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0C65" w14:textId="22F08914" w:rsidR="007845A6" w:rsidRDefault="007845A6" w:rsidP="00AF4501">
      <w:pPr>
        <w:spacing w:after="0" w:line="240" w:lineRule="auto"/>
        <w:jc w:val="center"/>
        <w:rPr>
          <w:rFonts w:ascii="Calibri Light" w:hAnsi="Calibri Light" w:cs="Calibri Light"/>
          <w:color w:val="2F5496" w:themeColor="accent1" w:themeShade="BF"/>
          <w:kern w:val="0"/>
          <w:sz w:val="32"/>
          <w:szCs w:val="32"/>
          <w14:ligatures w14:val="none"/>
        </w:rPr>
      </w:pPr>
      <w:bookmarkStart w:id="0" w:name="_Toc147937602"/>
      <w:bookmarkStart w:id="1" w:name="_Toc148440939"/>
      <w:bookmarkStart w:id="2" w:name="_Toc148529391"/>
      <w:bookmarkStart w:id="3" w:name="_Toc148529562"/>
      <w:bookmarkStart w:id="4" w:name="_Toc153779153"/>
      <w:r w:rsidRPr="00AF4501">
        <w:rPr>
          <w:rFonts w:ascii="Calibri Light" w:hAnsi="Calibri Light" w:cs="Calibri Light"/>
          <w:color w:val="2F5496" w:themeColor="accent1" w:themeShade="BF"/>
          <w:kern w:val="0"/>
          <w:sz w:val="32"/>
          <w:szCs w:val="32"/>
          <w14:ligatures w14:val="none"/>
        </w:rPr>
        <w:t>Community Benefits Outcomes and Objectives</w:t>
      </w:r>
      <w:bookmarkEnd w:id="0"/>
      <w:bookmarkEnd w:id="1"/>
      <w:bookmarkEnd w:id="2"/>
      <w:bookmarkEnd w:id="3"/>
      <w:bookmarkEnd w:id="4"/>
    </w:p>
    <w:p w14:paraId="3E1864CA" w14:textId="77777777" w:rsidR="00451C9F" w:rsidRDefault="00451C9F" w:rsidP="00451C9F"/>
    <w:p w14:paraId="6B7DDF8C" w14:textId="49F518FD" w:rsidR="00451C9F" w:rsidRDefault="00451C9F" w:rsidP="00451C9F">
      <w:r>
        <w:t>Recipient Name:</w:t>
      </w:r>
      <w:r w:rsidR="00BC6304">
        <w:t xml:space="preserve"> Mora-San Miguel Electric Cooperative, Inc.</w:t>
      </w:r>
      <w:r w:rsidR="00BC6304">
        <w:tab/>
      </w:r>
    </w:p>
    <w:p w14:paraId="130DD1BA" w14:textId="28E0BE7A" w:rsidR="00451C9F" w:rsidRDefault="00451C9F" w:rsidP="00451C9F">
      <w:r>
        <w:t xml:space="preserve">Project Title: </w:t>
      </w:r>
      <w:r w:rsidR="00392B08" w:rsidRPr="00392B08">
        <w:t>Bipartisan Infrastructure Law (BIL): Three-Part Wildfire Damage Mitigation Project</w:t>
      </w:r>
      <w:r w:rsidR="00BC6304">
        <w:tab/>
      </w:r>
    </w:p>
    <w:p w14:paraId="3D1AFCFC" w14:textId="7353479C" w:rsidR="00451C9F" w:rsidRPr="00451C9F" w:rsidRDefault="00451C9F" w:rsidP="00451C9F">
      <w:r>
        <w:t>Award Number:</w:t>
      </w:r>
      <w:r w:rsidR="00BC6304">
        <w:t xml:space="preserve">  </w:t>
      </w:r>
      <w:r w:rsidR="00392B08">
        <w:t>DE-</w:t>
      </w:r>
      <w:r w:rsidR="00BC6304">
        <w:t>GD000</w:t>
      </w:r>
      <w:r w:rsidR="000D7621">
        <w:t>0</w:t>
      </w:r>
      <w:r w:rsidR="00BC6304">
        <w:t>893</w:t>
      </w:r>
    </w:p>
    <w:p w14:paraId="6408021A" w14:textId="3550CAF2" w:rsidR="00591F46" w:rsidRDefault="00DF7B01" w:rsidP="00DF7B01">
      <w:pPr>
        <w:pStyle w:val="Heading2"/>
        <w:numPr>
          <w:ilvl w:val="0"/>
          <w:numId w:val="3"/>
        </w:numPr>
      </w:pPr>
      <w:r>
        <w:rPr>
          <w:noProof/>
        </w:rPr>
        <mc:AlternateContent>
          <mc:Choice Requires="wps">
            <w:drawing>
              <wp:anchor distT="0" distB="0" distL="114300" distR="114300" simplePos="0" relativeHeight="251658241" behindDoc="0" locked="0" layoutInCell="1" allowOverlap="1" wp14:anchorId="494F839D" wp14:editId="4BE9A8D2">
                <wp:simplePos x="0" y="0"/>
                <wp:positionH relativeFrom="margin">
                  <wp:align>left</wp:align>
                </wp:positionH>
                <wp:positionV relativeFrom="paragraph">
                  <wp:posOffset>86995</wp:posOffset>
                </wp:positionV>
                <wp:extent cx="5921375" cy="2095500"/>
                <wp:effectExtent l="0" t="0" r="22225" b="19050"/>
                <wp:wrapTopAndBottom/>
                <wp:docPr id="96000033" name="Text Box 96000033"/>
                <wp:cNvGraphicFramePr/>
                <a:graphic xmlns:a="http://schemas.openxmlformats.org/drawingml/2006/main">
                  <a:graphicData uri="http://schemas.microsoft.com/office/word/2010/wordprocessingShape">
                    <wps:wsp>
                      <wps:cNvSpPr txBox="1"/>
                      <wps:spPr>
                        <a:xfrm>
                          <a:off x="0" y="0"/>
                          <a:ext cx="5921375" cy="2095500"/>
                        </a:xfrm>
                        <a:prstGeom prst="rect">
                          <a:avLst/>
                        </a:prstGeom>
                        <a:solidFill>
                          <a:schemeClr val="lt1"/>
                        </a:solidFill>
                        <a:ln w="6350">
                          <a:solidFill>
                            <a:prstClr val="black"/>
                          </a:solidFill>
                        </a:ln>
                      </wps:spPr>
                      <wps:txbx>
                        <w:txbxContent>
                          <w:p w14:paraId="7AD7B1A3" w14:textId="7F31D1F6" w:rsidR="00DF7B01" w:rsidRPr="00451C9F" w:rsidRDefault="00DF7B01" w:rsidP="00DF7B01">
                            <w:pPr>
                              <w:rPr>
                                <w:rFonts w:cstheme="minorHAnsi"/>
                              </w:rPr>
                            </w:pPr>
                            <w:r w:rsidRPr="00DC6003">
                              <w:rPr>
                                <w:b/>
                                <w:bCs/>
                              </w:rPr>
                              <w:t>Instructions:</w:t>
                            </w:r>
                            <w:r>
                              <w:t xml:space="preserve"> </w:t>
                            </w:r>
                            <w:r w:rsidRPr="00D40B69">
                              <w:t xml:space="preserve">This section should </w:t>
                            </w:r>
                            <w:r>
                              <w:t>include</w:t>
                            </w:r>
                            <w:r>
                              <w:rPr>
                                <w:rFonts w:eastAsia="Times New Roman"/>
                              </w:rPr>
                              <w:t xml:space="preserve"> a </w:t>
                            </w:r>
                            <w:r w:rsidR="00451C9F">
                              <w:rPr>
                                <w:rFonts w:eastAsia="Times New Roman"/>
                              </w:rPr>
                              <w:t>publicly releasable</w:t>
                            </w:r>
                            <w:r>
                              <w:rPr>
                                <w:rFonts w:eastAsia="Times New Roman"/>
                              </w:rPr>
                              <w:t xml:space="preserve"> executive summary of the community and labor commitments agreed to in this project that explains how the commitments, milestones, and metrics align with and contribute to the project objectives.</w:t>
                            </w:r>
                            <w:r w:rsidR="00451C9F">
                              <w:rPr>
                                <w:rFonts w:eastAsia="Times New Roman"/>
                              </w:rPr>
                              <w:t xml:space="preserve"> </w:t>
                            </w:r>
                            <w:r w:rsidR="00451C9F">
                              <w:rPr>
                                <w:rStyle w:val="ui-provider"/>
                              </w:rPr>
                              <w:t>This section must not include any proprietary or sensitive business information as DOE may make it available to the public.</w:t>
                            </w:r>
                          </w:p>
                          <w:p w14:paraId="3FC6C1FC" w14:textId="66AEE7EE" w:rsidR="00DF7B01" w:rsidRPr="00D02475" w:rsidRDefault="00DF7B01" w:rsidP="00DF7B01">
                            <w:pPr>
                              <w:rPr>
                                <w:rFonts w:cstheme="minorHAnsi"/>
                              </w:rPr>
                            </w:pPr>
                            <w:r w:rsidRPr="00D02475">
                              <w:rPr>
                                <w:rFonts w:cstheme="minorHAnsi"/>
                              </w:rPr>
                              <w:t xml:space="preserve">The following items should not be included in the </w:t>
                            </w:r>
                            <w:r>
                              <w:rPr>
                                <w:rFonts w:cstheme="minorHAnsi"/>
                              </w:rPr>
                              <w:t>Executive Summary</w:t>
                            </w:r>
                            <w:r w:rsidRPr="00D02475">
                              <w:rPr>
                                <w:rFonts w:cstheme="minorHAnsi"/>
                              </w:rPr>
                              <w:t>:</w:t>
                            </w:r>
                          </w:p>
                          <w:p w14:paraId="470CBF7B" w14:textId="2CE24768" w:rsidR="00DF7B01" w:rsidRPr="00D02475" w:rsidRDefault="00DF7B01" w:rsidP="00DF7B01">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4F1AB0D8" w14:textId="77777777" w:rsidR="00DF7B01" w:rsidRDefault="00DF7B01" w:rsidP="00DF7B01">
                            <w:r w:rsidRPr="00D02475">
                              <w:rPr>
                                <w:rFonts w:cstheme="minorHAnsi"/>
                              </w:rPr>
                              <w:t xml:space="preserve">· Subcontractors, vendors or individuals by name. The award is with the prime and, as such, the </w:t>
                            </w:r>
                            <w:r>
                              <w:rPr>
                                <w:rFonts w:cstheme="minorHAnsi"/>
                              </w:rPr>
                              <w:t>CBOO</w:t>
                            </w:r>
                            <w:r w:rsidRPr="00D02475">
                              <w:rPr>
                                <w:rFonts w:cstheme="minorHAnsi"/>
                              </w:rPr>
                              <w:t xml:space="preserve"> should not generally reference the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F839D" id="_x0000_t202" coordsize="21600,21600" o:spt="202" path="m,l,21600r21600,l21600,xe">
                <v:stroke joinstyle="miter"/>
                <v:path gradientshapeok="t" o:connecttype="rect"/>
              </v:shapetype>
              <v:shape id="Text Box 96000033" o:spid="_x0000_s1026" type="#_x0000_t202" style="position:absolute;left:0;text-align:left;margin-left:0;margin-top:6.85pt;width:466.25pt;height:1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" fillcolor="white [3201]" strokeweight=".5pt">
                <v:textbox>
                  <w:txbxContent>
                    <w:p w14:paraId="7AD7B1A3" w14:textId="7F31D1F6" w:rsidR="00DF7B01" w:rsidRPr="00451C9F" w:rsidRDefault="00DF7B01" w:rsidP="00DF7B01">
                      <w:pPr>
                        <w:rPr>
                          <w:rFonts w:cstheme="minorHAnsi"/>
                        </w:rPr>
                      </w:pPr>
                      <w:r w:rsidRPr="00DC6003">
                        <w:rPr>
                          <w:b/>
                          <w:bCs/>
                        </w:rPr>
                        <w:t>Instructions:</w:t>
                      </w:r>
                      <w:r>
                        <w:t xml:space="preserve"> </w:t>
                      </w:r>
                      <w:r w:rsidRPr="00D40B69">
                        <w:t xml:space="preserve">This section should </w:t>
                      </w:r>
                      <w:r>
                        <w:t>include</w:t>
                      </w:r>
                      <w:r>
                        <w:rPr>
                          <w:rFonts w:eastAsia="Times New Roman"/>
                        </w:rPr>
                        <w:t xml:space="preserve"> a </w:t>
                      </w:r>
                      <w:r w:rsidR="00451C9F">
                        <w:rPr>
                          <w:rFonts w:eastAsia="Times New Roman"/>
                        </w:rPr>
                        <w:t>publicly releasable</w:t>
                      </w:r>
                      <w:r>
                        <w:rPr>
                          <w:rFonts w:eastAsia="Times New Roman"/>
                        </w:rPr>
                        <w:t xml:space="preserve"> executive summary of the community and labor commitments agreed to in this project that explains how the commitments, milestones, and metrics align with and contribute to the project objectives.</w:t>
                      </w:r>
                      <w:r w:rsidR="00451C9F">
                        <w:rPr>
                          <w:rFonts w:eastAsia="Times New Roman"/>
                        </w:rPr>
                        <w:t xml:space="preserve"> </w:t>
                      </w:r>
                      <w:r w:rsidR="00451C9F">
                        <w:rPr>
                          <w:rStyle w:val="ui-provider"/>
                        </w:rPr>
                        <w:t>This section must not include any proprietary or sensitive business information as DOE may make it available to the public.</w:t>
                      </w:r>
                    </w:p>
                    <w:p w14:paraId="3FC6C1FC" w14:textId="66AEE7EE" w:rsidR="00DF7B01" w:rsidRPr="00D02475" w:rsidRDefault="00DF7B01" w:rsidP="00DF7B01">
                      <w:pPr>
                        <w:rPr>
                          <w:rFonts w:cstheme="minorHAnsi"/>
                        </w:rPr>
                      </w:pPr>
                      <w:r w:rsidRPr="00D02475">
                        <w:rPr>
                          <w:rFonts w:cstheme="minorHAnsi"/>
                        </w:rPr>
                        <w:t xml:space="preserve">The following items should not be included in the </w:t>
                      </w:r>
                      <w:r>
                        <w:rPr>
                          <w:rFonts w:cstheme="minorHAnsi"/>
                        </w:rPr>
                        <w:t>Executive Summary</w:t>
                      </w:r>
                      <w:r w:rsidRPr="00D02475">
                        <w:rPr>
                          <w:rFonts w:cstheme="minorHAnsi"/>
                        </w:rPr>
                        <w:t>:</w:t>
                      </w:r>
                    </w:p>
                    <w:p w14:paraId="470CBF7B" w14:textId="2CE24768" w:rsidR="00DF7B01" w:rsidRPr="00D02475" w:rsidRDefault="00DF7B01" w:rsidP="00DF7B01">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4F1AB0D8" w14:textId="77777777" w:rsidR="00DF7B01" w:rsidRDefault="00DF7B01" w:rsidP="00DF7B01">
                      <w:r w:rsidRPr="00D02475">
                        <w:rPr>
                          <w:rFonts w:cstheme="minorHAnsi"/>
                        </w:rPr>
                        <w:t xml:space="preserve">· Subcontractors, vendors or individuals by name. The award is with the prime and, as such, the </w:t>
                      </w:r>
                      <w:r>
                        <w:rPr>
                          <w:rFonts w:cstheme="minorHAnsi"/>
                        </w:rPr>
                        <w:t>CBOO</w:t>
                      </w:r>
                      <w:r w:rsidRPr="00D02475">
                        <w:rPr>
                          <w:rFonts w:cstheme="minorHAnsi"/>
                        </w:rPr>
                        <w:t xml:space="preserve"> should not generally reference the subcontractors.</w:t>
                      </w:r>
                    </w:p>
                  </w:txbxContent>
                </v:textbox>
                <w10:wrap type="topAndBottom" anchorx="margin"/>
              </v:shape>
            </w:pict>
          </mc:Fallback>
        </mc:AlternateContent>
      </w:r>
      <w:r>
        <w:t xml:space="preserve">Executive Summary </w:t>
      </w:r>
    </w:p>
    <w:p w14:paraId="0C23B053" w14:textId="77777777" w:rsidR="00465ACD" w:rsidRDefault="00465ACD" w:rsidP="00465ACD"/>
    <w:p w14:paraId="0D2BAA8C" w14:textId="22FC8D81" w:rsidR="00905AB1" w:rsidRDefault="00905AB1" w:rsidP="00465ACD">
      <w:r>
        <w:t>Mora-San Miguel Electric Cooperative, Inc. (MSMEC)</w:t>
      </w:r>
    </w:p>
    <w:p w14:paraId="38DCD586" w14:textId="519B7B00" w:rsidR="00465ACD" w:rsidRDefault="00782ECB" w:rsidP="00465ACD">
      <w:r>
        <w:t xml:space="preserve">Three-Part </w:t>
      </w:r>
      <w:r w:rsidR="00465ACD">
        <w:t xml:space="preserve">Wildfire Damage Mitigation Project </w:t>
      </w:r>
      <w:r w:rsidR="00905AB1">
        <w:t>Executive Summary</w:t>
      </w:r>
      <w:r w:rsidR="00465ACD">
        <w:br/>
      </w:r>
    </w:p>
    <w:p w14:paraId="67745AE6" w14:textId="7474CFB4" w:rsidR="002B6CDB" w:rsidRDefault="00782ECB" w:rsidP="00465ACD">
      <w:r>
        <w:t>In</w:t>
      </w:r>
      <w:r w:rsidR="00465ACD">
        <w:t xml:space="preserve"> October </w:t>
      </w:r>
      <w:r w:rsidR="003D28A1">
        <w:t>2023,</w:t>
      </w:r>
      <w:r w:rsidR="00465ACD">
        <w:t xml:space="preserve"> </w:t>
      </w:r>
      <w:r w:rsidR="00465ACD" w:rsidRPr="00465ACD">
        <w:t>M</w:t>
      </w:r>
      <w:r w:rsidR="00905AB1">
        <w:t>SMEC</w:t>
      </w:r>
      <w:r w:rsidR="00465ACD" w:rsidRPr="00465ACD">
        <w:t xml:space="preserve"> </w:t>
      </w:r>
      <w:r w:rsidR="00465ACD">
        <w:t xml:space="preserve">received an award </w:t>
      </w:r>
      <w:r w:rsidR="003D28A1">
        <w:t>notification</w:t>
      </w:r>
      <w:r w:rsidR="00465ACD">
        <w:t xml:space="preserve"> for the</w:t>
      </w:r>
      <w:r w:rsidR="00465ACD" w:rsidRPr="00465ACD">
        <w:t xml:space="preserve"> United States Department of Energy’s Grid Resilience and Innovation Partnerships (GRIP) Program</w:t>
      </w:r>
      <w:r w:rsidR="003D28A1">
        <w:t xml:space="preserve"> Grant</w:t>
      </w:r>
      <w:r w:rsidR="00465ACD" w:rsidRPr="00465ACD">
        <w:t>,</w:t>
      </w:r>
      <w:r w:rsidR="00905AB1">
        <w:t xml:space="preserve"> made</w:t>
      </w:r>
      <w:r w:rsidR="00465ACD" w:rsidRPr="00465ACD">
        <w:t xml:space="preserve"> available through the Infrastructure Investment and Jobs Act in 2021</w:t>
      </w:r>
      <w:r w:rsidR="003D28A1">
        <w:t>, for the</w:t>
      </w:r>
      <w:r w:rsidR="00465ACD" w:rsidRPr="00465ACD">
        <w:t xml:space="preserve"> Three-Part Wildfire Damage Mitigation Project (Project) for MSMEC’s electric system. </w:t>
      </w:r>
      <w:r w:rsidR="003E698B">
        <w:t xml:space="preserve"> The federal share of the grant award is $11,270,193</w:t>
      </w:r>
      <w:r w:rsidR="00B24EB5">
        <w:t xml:space="preserve"> and the </w:t>
      </w:r>
      <w:r w:rsidR="003E698B">
        <w:t xml:space="preserve">MSMEC cost share is $3,756,731 for a total project cost of $15,026,924.  </w:t>
      </w:r>
      <w:r w:rsidR="00F5626D">
        <w:t xml:space="preserve">MSMEC has five years to complete the project. </w:t>
      </w:r>
    </w:p>
    <w:p w14:paraId="4BDF202B" w14:textId="77777777" w:rsidR="002B6CDB" w:rsidRDefault="002B6CDB" w:rsidP="00465ACD"/>
    <w:p w14:paraId="52BC0D50" w14:textId="77777777" w:rsidR="00F5626D" w:rsidRDefault="00F5626D" w:rsidP="00F5626D">
      <w:r>
        <w:lastRenderedPageBreak/>
        <w:t>Project Objectives</w:t>
      </w:r>
    </w:p>
    <w:p w14:paraId="1357A137" w14:textId="75F955F5" w:rsidR="00F5626D" w:rsidRDefault="00B24EB5" w:rsidP="00F5626D">
      <w:r>
        <w:t xml:space="preserve">As a rural electric cooperative, </w:t>
      </w:r>
      <w:r w:rsidR="00F5626D">
        <w:t>MSMEC</w:t>
      </w:r>
      <w:r w:rsidR="00F5626D" w:rsidRPr="00F30BED">
        <w:t xml:space="preserve"> is committed to providing clean, resilient, </w:t>
      </w:r>
      <w:r>
        <w:t xml:space="preserve">and </w:t>
      </w:r>
      <w:r w:rsidR="00F5626D" w:rsidRPr="00F30BED">
        <w:t xml:space="preserve">affordable energy to </w:t>
      </w:r>
      <w:r>
        <w:t xml:space="preserve">the </w:t>
      </w:r>
      <w:r w:rsidR="00F5626D" w:rsidRPr="00F30BED">
        <w:t xml:space="preserve">member-owners located in its service area.  </w:t>
      </w:r>
      <w:r w:rsidR="00AF4BD9">
        <w:t xml:space="preserve">The member-owners of MSMEC are the communities that will benefit from this Project. </w:t>
      </w:r>
      <w:r w:rsidR="00F5626D" w:rsidRPr="00F30BED">
        <w:t xml:space="preserve">The Project will accelerate and expand </w:t>
      </w:r>
      <w:r w:rsidR="00F5626D">
        <w:t>MSMEC</w:t>
      </w:r>
      <w:r w:rsidR="00F5626D" w:rsidRPr="00F30BED">
        <w:t xml:space="preserve">’s grid resilience investments and better prepare it to avoid, withstand, and </w:t>
      </w:r>
      <w:r w:rsidR="008776B0">
        <w:t>quickly recover</w:t>
      </w:r>
      <w:r w:rsidRPr="00F30BED">
        <w:t xml:space="preserve"> </w:t>
      </w:r>
      <w:r w:rsidR="00F5626D" w:rsidRPr="00F30BED">
        <w:t xml:space="preserve">from power disruptions </w:t>
      </w:r>
      <w:r>
        <w:t>caused by</w:t>
      </w:r>
      <w:r w:rsidR="00F5626D" w:rsidRPr="00F30BED">
        <w:t xml:space="preserve"> wildfires and other weather events intensified by climate change.  The Project will significantly benefit the community by reducing the frequency and duration of </w:t>
      </w:r>
      <w:r>
        <w:t xml:space="preserve">electric service disruptions </w:t>
      </w:r>
      <w:r w:rsidR="0084074C">
        <w:t>throughout</w:t>
      </w:r>
      <w:r>
        <w:t xml:space="preserve"> a service </w:t>
      </w:r>
      <w:r w:rsidR="008776B0">
        <w:t>territory</w:t>
      </w:r>
      <w:r>
        <w:t xml:space="preserve"> that falls within the 90</w:t>
      </w:r>
      <w:r w:rsidRPr="00782ECB">
        <w:rPr>
          <w:vertAlign w:val="superscript"/>
        </w:rPr>
        <w:t>th</w:t>
      </w:r>
      <w:r>
        <w:t>-100</w:t>
      </w:r>
      <w:r w:rsidRPr="00782ECB">
        <w:rPr>
          <w:vertAlign w:val="superscript"/>
        </w:rPr>
        <w:t>th</w:t>
      </w:r>
      <w:r>
        <w:t xml:space="preserve"> percentile for wildfire risk to infrastructure</w:t>
      </w:r>
      <w:r w:rsidR="008776B0">
        <w:t xml:space="preserve"> and is comprised entirely of economically disadvantage</w:t>
      </w:r>
      <w:r w:rsidR="007D39B8">
        <w:t>d</w:t>
      </w:r>
      <w:r w:rsidR="008776B0">
        <w:t xml:space="preserve"> communities</w:t>
      </w:r>
      <w:r w:rsidR="00F5626D" w:rsidRPr="00F30BED">
        <w:t xml:space="preserve">.  Enhancing vegetation management and accelerating grid modernization will lead to better power quality and support the </w:t>
      </w:r>
      <w:r w:rsidR="00F5626D">
        <w:t>MSMEC</w:t>
      </w:r>
      <w:r w:rsidR="00F5626D" w:rsidRPr="00F30BED">
        <w:t xml:space="preserve">’s move toward beneficial electrification using clean energy.  The Project will increase the number of well-paid, </w:t>
      </w:r>
      <w:r w:rsidR="00652EA9" w:rsidRPr="00F30BED">
        <w:t>highly skilled</w:t>
      </w:r>
      <w:r w:rsidR="00F5626D" w:rsidRPr="00F30BED">
        <w:t xml:space="preserve"> positions </w:t>
      </w:r>
      <w:r w:rsidR="003A35CE">
        <w:t>working at MSMEC</w:t>
      </w:r>
      <w:r w:rsidR="00F5626D" w:rsidRPr="00F30BED">
        <w:t xml:space="preserve">.  Additionally, </w:t>
      </w:r>
      <w:r w:rsidR="003A35CE">
        <w:t xml:space="preserve">the Project will bring economic </w:t>
      </w:r>
      <w:r w:rsidR="00F5626D" w:rsidRPr="00F30BED">
        <w:t>benefit</w:t>
      </w:r>
      <w:r w:rsidR="003A35CE">
        <w:t xml:space="preserve">s to the community </w:t>
      </w:r>
      <w:r w:rsidR="00920BD5">
        <w:t>through the local spending of</w:t>
      </w:r>
      <w:r w:rsidR="00F5626D" w:rsidRPr="00F30BED">
        <w:t xml:space="preserve"> contractors working on the Project</w:t>
      </w:r>
      <w:r w:rsidR="008776B0">
        <w:t xml:space="preserve"> and the ability to attract tourism, broadband internet, and other business investments dependent upon reliable electric service</w:t>
      </w:r>
      <w:r w:rsidR="00F5626D" w:rsidRPr="00F30BED">
        <w:t xml:space="preserve">.  Throughout the Project </w:t>
      </w:r>
      <w:r w:rsidR="008776B0">
        <w:t>duration</w:t>
      </w:r>
      <w:r w:rsidR="00F5626D" w:rsidRPr="00F30BED">
        <w:t xml:space="preserve">, </w:t>
      </w:r>
      <w:r w:rsidR="003A35CE">
        <w:t>MSMEC</w:t>
      </w:r>
      <w:r w:rsidR="00F5626D" w:rsidRPr="00F30BED">
        <w:t xml:space="preserve"> will utilize</w:t>
      </w:r>
      <w:r w:rsidR="003A35CE">
        <w:t xml:space="preserve"> its</w:t>
      </w:r>
      <w:r w:rsidR="00F5626D" w:rsidRPr="00F30BED">
        <w:t xml:space="preserve"> existing </w:t>
      </w:r>
      <w:r w:rsidR="003A35CE">
        <w:t xml:space="preserve">union </w:t>
      </w:r>
      <w:r w:rsidR="00F5626D" w:rsidRPr="00F30BED">
        <w:t>labor agreement</w:t>
      </w:r>
      <w:r w:rsidR="00A725EA">
        <w:t>s</w:t>
      </w:r>
      <w:r w:rsidR="003A35CE">
        <w:t xml:space="preserve"> </w:t>
      </w:r>
      <w:r w:rsidR="00F5626D" w:rsidRPr="00F30BED">
        <w:t xml:space="preserve">and seek opportunities to </w:t>
      </w:r>
      <w:r w:rsidR="00830A98">
        <w:t>establish</w:t>
      </w:r>
      <w:r w:rsidR="00F5626D" w:rsidRPr="00F30BED">
        <w:t xml:space="preserve"> new </w:t>
      </w:r>
      <w:r w:rsidR="003A35CE">
        <w:t>partnerships</w:t>
      </w:r>
      <w:r w:rsidR="008776B0">
        <w:t xml:space="preserve"> with</w:t>
      </w:r>
      <w:r w:rsidR="00F5626D" w:rsidRPr="00F30BED">
        <w:t xml:space="preserve"> local governments, </w:t>
      </w:r>
      <w:r w:rsidR="008776B0">
        <w:t xml:space="preserve">agencies, </w:t>
      </w:r>
      <w:r w:rsidR="00F5626D" w:rsidRPr="00F30BED">
        <w:t>and community-based organizations.</w:t>
      </w:r>
    </w:p>
    <w:p w14:paraId="7BB3D84B" w14:textId="77777777" w:rsidR="002B6CDB" w:rsidRDefault="002B6CDB" w:rsidP="00465ACD"/>
    <w:p w14:paraId="368649DC" w14:textId="77777777" w:rsidR="00486565" w:rsidRDefault="00F30BED" w:rsidP="00465ACD">
      <w:r>
        <w:t>Project Scope</w:t>
      </w:r>
    </w:p>
    <w:p w14:paraId="18584CEE" w14:textId="35376AFE" w:rsidR="00486565" w:rsidRDefault="00486565" w:rsidP="00465ACD">
      <w:r>
        <w:t>The</w:t>
      </w:r>
      <w:r w:rsidR="002B6CDB" w:rsidRPr="002B6CDB">
        <w:t xml:space="preserve"> Project </w:t>
      </w:r>
      <w:r>
        <w:t>is comprised of three parts</w:t>
      </w:r>
      <w:r w:rsidR="00F5626D">
        <w:t>.</w:t>
      </w:r>
    </w:p>
    <w:p w14:paraId="4187D1FA" w14:textId="3E843470" w:rsidR="00486565" w:rsidRDefault="00486565" w:rsidP="00486565">
      <w:pPr>
        <w:pStyle w:val="ListParagraph"/>
        <w:numPr>
          <w:ilvl w:val="0"/>
          <w:numId w:val="4"/>
        </w:numPr>
      </w:pPr>
      <w:r>
        <w:t xml:space="preserve">Enhanced vegetation management </w:t>
      </w:r>
    </w:p>
    <w:p w14:paraId="715B0D45" w14:textId="275885C7" w:rsidR="00C379B7" w:rsidRDefault="00486565" w:rsidP="00486565">
      <w:pPr>
        <w:pStyle w:val="ListParagraph"/>
      </w:pPr>
      <w:r>
        <w:t>MSMEC has been cutting trees and branches along powerlines since it opened its doors</w:t>
      </w:r>
      <w:r w:rsidR="009A29DF">
        <w:t>,</w:t>
      </w:r>
      <w:r w:rsidR="003A35CE">
        <w:t xml:space="preserve"> but with changes in climate evidenced by recent wildfires</w:t>
      </w:r>
      <w:r w:rsidR="009A29DF">
        <w:t>,</w:t>
      </w:r>
      <w:r w:rsidR="003A35CE">
        <w:t xml:space="preserve"> the need to increase investments in this area </w:t>
      </w:r>
      <w:r w:rsidR="009A29DF">
        <w:t xml:space="preserve">is </w:t>
      </w:r>
      <w:r w:rsidR="003A35CE">
        <w:t>evident</w:t>
      </w:r>
      <w:r>
        <w:t xml:space="preserve">.  The grant funding will allow for </w:t>
      </w:r>
      <w:r w:rsidR="009A29DF">
        <w:t xml:space="preserve">the development of </w:t>
      </w:r>
      <w:r>
        <w:t xml:space="preserve">a complete vegetation management plan that </w:t>
      </w:r>
      <w:r w:rsidR="003A35CE">
        <w:t xml:space="preserve">will </w:t>
      </w:r>
      <w:r w:rsidR="00C379B7">
        <w:t>prioritize</w:t>
      </w:r>
      <w:r>
        <w:t xml:space="preserve"> high wildfire danger areas</w:t>
      </w:r>
      <w:r w:rsidR="009A29DF">
        <w:t>,</w:t>
      </w:r>
      <w:r>
        <w:t xml:space="preserve"> continuously reassess</w:t>
      </w:r>
      <w:r w:rsidR="009A29DF">
        <w:t xml:space="preserve"> vegetation status,</w:t>
      </w:r>
      <w:r>
        <w:t xml:space="preserve"> and </w:t>
      </w:r>
      <w:r w:rsidR="00C379B7">
        <w:t xml:space="preserve">schedule tree trimming activities within a planned annual cycle.  </w:t>
      </w:r>
    </w:p>
    <w:p w14:paraId="1A3ACACB" w14:textId="2BDD1122" w:rsidR="00C379B7" w:rsidRDefault="00C379B7" w:rsidP="00C379B7">
      <w:pPr>
        <w:pStyle w:val="ListParagraph"/>
        <w:numPr>
          <w:ilvl w:val="0"/>
          <w:numId w:val="4"/>
        </w:numPr>
      </w:pPr>
      <w:r>
        <w:t>G</w:t>
      </w:r>
      <w:r w:rsidR="00486565">
        <w:t xml:space="preserve">rid </w:t>
      </w:r>
      <w:r>
        <w:t>H</w:t>
      </w:r>
      <w:r w:rsidR="00486565">
        <w:t>ardening</w:t>
      </w:r>
    </w:p>
    <w:p w14:paraId="3D17E91D" w14:textId="0A10F259" w:rsidR="003365C2" w:rsidRDefault="00C379B7" w:rsidP="00C379B7">
      <w:pPr>
        <w:pStyle w:val="ListParagraph"/>
      </w:pPr>
      <w:r>
        <w:t>Grid hardening is comprised of conducting regular maintenance and upgrades that make structures and powerlines stronger</w:t>
      </w:r>
      <w:r w:rsidR="00AE54CB">
        <w:t xml:space="preserve"> and more resilient to wind, fire, sabotage, and other dangers</w:t>
      </w:r>
      <w:r>
        <w:t xml:space="preserve">. </w:t>
      </w:r>
      <w:r w:rsidR="00BF496D">
        <w:t xml:space="preserve"> Funding from the grant will be used to vastly expand MSMEC’s current </w:t>
      </w:r>
      <w:r w:rsidR="003365C2">
        <w:t>maintenance</w:t>
      </w:r>
      <w:r w:rsidR="00BF496D">
        <w:t xml:space="preserve"> program</w:t>
      </w:r>
      <w:r w:rsidR="003365C2">
        <w:t xml:space="preserve"> in this area</w:t>
      </w:r>
      <w:r w:rsidR="00BF496D">
        <w:t xml:space="preserve">.  </w:t>
      </w:r>
      <w:r w:rsidR="003365C2">
        <w:t xml:space="preserve">Equipped with a grid hardening plan </w:t>
      </w:r>
      <w:r w:rsidR="003A35CE">
        <w:t xml:space="preserve">that will set new standards, </w:t>
      </w:r>
      <w:r w:rsidR="003365C2">
        <w:t>MSMEC and contractor crews will be</w:t>
      </w:r>
      <w:r w:rsidR="003A35CE">
        <w:t xml:space="preserve"> replacing and upgrading </w:t>
      </w:r>
      <w:r w:rsidR="008A490A">
        <w:t xml:space="preserve">poles, powerlines, and other </w:t>
      </w:r>
      <w:r w:rsidR="003A35CE">
        <w:t xml:space="preserve">equipment </w:t>
      </w:r>
      <w:r w:rsidR="00AE54CB">
        <w:t>throughout the</w:t>
      </w:r>
      <w:r w:rsidR="003A35CE">
        <w:t xml:space="preserve"> system</w:t>
      </w:r>
      <w:r w:rsidR="008C2A3B">
        <w:t xml:space="preserve"> for the duration of the Project and beyond.  </w:t>
      </w:r>
      <w:r w:rsidR="003365C2">
        <w:t xml:space="preserve"> </w:t>
      </w:r>
      <w:r w:rsidR="00BF496D">
        <w:t xml:space="preserve"> </w:t>
      </w:r>
    </w:p>
    <w:p w14:paraId="45AC9870" w14:textId="77777777" w:rsidR="003365C2" w:rsidRDefault="003365C2" w:rsidP="003365C2">
      <w:pPr>
        <w:pStyle w:val="ListParagraph"/>
        <w:numPr>
          <w:ilvl w:val="0"/>
          <w:numId w:val="4"/>
        </w:numPr>
      </w:pPr>
      <w:r>
        <w:t>Grid Modernization</w:t>
      </w:r>
    </w:p>
    <w:p w14:paraId="15555905" w14:textId="03C312A3" w:rsidR="003365C2" w:rsidRDefault="00C25498" w:rsidP="003365C2">
      <w:pPr>
        <w:pStyle w:val="ListParagraph"/>
      </w:pPr>
      <w:r>
        <w:t>To improve system reliability and performance, grid modernization must accompany grid hardening.</w:t>
      </w:r>
      <w:r w:rsidR="003365C2">
        <w:t xml:space="preserve"> </w:t>
      </w:r>
      <w:r>
        <w:t xml:space="preserve">By deploying state-of-the-art electric utility solutions such </w:t>
      </w:r>
      <w:r w:rsidR="00782ECB">
        <w:t>as distribution</w:t>
      </w:r>
      <w:r>
        <w:t xml:space="preserve"> automation, fault finding, </w:t>
      </w:r>
      <w:r w:rsidR="00565290">
        <w:t xml:space="preserve">advanced metering, </w:t>
      </w:r>
      <w:r>
        <w:t>and outage management, MSMEC will enable its employees and contractors to identify problems and deploy assets much more quickly</w:t>
      </w:r>
      <w:r w:rsidR="003365C2">
        <w:t xml:space="preserve">.  </w:t>
      </w:r>
      <w:r>
        <w:t xml:space="preserve">New technologies and information systems will </w:t>
      </w:r>
      <w:r w:rsidR="00CD576E">
        <w:t>allow</w:t>
      </w:r>
      <w:r>
        <w:t xml:space="preserve"> </w:t>
      </w:r>
      <w:r>
        <w:lastRenderedPageBreak/>
        <w:t>MSMEC to monitor the system status in real time</w:t>
      </w:r>
      <w:r w:rsidR="00565290">
        <w:t xml:space="preserve"> and base system planning on superior modeling and data analysis.</w:t>
      </w:r>
      <w:r w:rsidR="008C2A3B">
        <w:t xml:space="preserve">  </w:t>
      </w:r>
      <w:r w:rsidR="00565290">
        <w:t xml:space="preserve">Grid modernization will also enable MSMEC to install switches and other equipment that can be operated remotely, reducing the </w:t>
      </w:r>
      <w:r w:rsidR="00782ECB">
        <w:t>workload</w:t>
      </w:r>
      <w:r w:rsidR="00565290">
        <w:t xml:space="preserve"> and improving safety for field personnel</w:t>
      </w:r>
      <w:r w:rsidR="008C2A3B">
        <w:t xml:space="preserve">. </w:t>
      </w:r>
      <w:r w:rsidR="007471B9">
        <w:t xml:space="preserve">The grid modernization efforts will enable MSMEC to expand capacity in order to accommodate the expected increase of </w:t>
      </w:r>
      <w:r w:rsidR="0051402C">
        <w:t xml:space="preserve">energy demand from the use of </w:t>
      </w:r>
      <w:r w:rsidR="007471B9">
        <w:t>electric vehicles, electric heat pumps, and other electrification efforts that aim to reduce carbon emissions.</w:t>
      </w:r>
      <w:r w:rsidR="008C2A3B">
        <w:t xml:space="preserve"> </w:t>
      </w:r>
      <w:r w:rsidR="00CD576E">
        <w:t>Together, these</w:t>
      </w:r>
      <w:r w:rsidR="00565290">
        <w:t xml:space="preserve"> </w:t>
      </w:r>
      <w:r w:rsidR="00CD576E">
        <w:t>investments</w:t>
      </w:r>
      <w:r w:rsidR="00565290">
        <w:t xml:space="preserve"> in grid modernization will</w:t>
      </w:r>
      <w:r w:rsidR="008C2A3B">
        <w:t xml:space="preserve"> improve the power quality and reliability for MSMEC members.</w:t>
      </w:r>
      <w:r w:rsidR="00F5626D">
        <w:t xml:space="preserve"> MSMEC </w:t>
      </w:r>
      <w:r w:rsidR="00565290">
        <w:t xml:space="preserve">employees </w:t>
      </w:r>
      <w:r w:rsidR="00F5626D">
        <w:t xml:space="preserve">and contractors will </w:t>
      </w:r>
      <w:r w:rsidR="00616649">
        <w:t>upgrade and add equipment</w:t>
      </w:r>
      <w:r w:rsidR="00F5626D">
        <w:t xml:space="preserve"> in the field</w:t>
      </w:r>
      <w:r w:rsidR="008C2A3B">
        <w:t xml:space="preserve"> throughout the life of the Project and beyond</w:t>
      </w:r>
      <w:r w:rsidR="00F5626D">
        <w:t>.</w:t>
      </w:r>
    </w:p>
    <w:p w14:paraId="4DBD3CF5" w14:textId="77777777" w:rsidR="004C143C" w:rsidRDefault="004C143C" w:rsidP="00F5626D"/>
    <w:p w14:paraId="44E9CD96" w14:textId="3A2237A3" w:rsidR="00A478F5" w:rsidRDefault="002B6CDB" w:rsidP="00F5626D">
      <w:r w:rsidRPr="002B6CDB">
        <w:t xml:space="preserve">The Project </w:t>
      </w:r>
      <w:r w:rsidR="00904019">
        <w:t>is broken down into four phases</w:t>
      </w:r>
      <w:r w:rsidR="00E45038">
        <w:t>:</w:t>
      </w:r>
    </w:p>
    <w:p w14:paraId="149BD7BB" w14:textId="18C3E561" w:rsidR="00A478F5" w:rsidRDefault="00A478F5" w:rsidP="00782ECB">
      <w:pPr>
        <w:pStyle w:val="ListParagraph"/>
        <w:numPr>
          <w:ilvl w:val="0"/>
          <w:numId w:val="6"/>
        </w:numPr>
      </w:pPr>
      <w:r>
        <w:t>P</w:t>
      </w:r>
      <w:r w:rsidR="00E45038">
        <w:t>lanning and design</w:t>
      </w:r>
    </w:p>
    <w:p w14:paraId="104DC060" w14:textId="2E437E33" w:rsidR="00A478F5" w:rsidRDefault="00A478F5" w:rsidP="00782ECB">
      <w:pPr>
        <w:pStyle w:val="ListParagraph"/>
        <w:numPr>
          <w:ilvl w:val="0"/>
          <w:numId w:val="6"/>
        </w:numPr>
      </w:pPr>
      <w:r>
        <w:t>P</w:t>
      </w:r>
      <w:r w:rsidR="00E45038">
        <w:t>rocurement and acquisition of materials and services</w:t>
      </w:r>
    </w:p>
    <w:p w14:paraId="64C7BF82" w14:textId="23D1CC81" w:rsidR="00A478F5" w:rsidRDefault="00A478F5" w:rsidP="00782ECB">
      <w:pPr>
        <w:pStyle w:val="ListParagraph"/>
        <w:numPr>
          <w:ilvl w:val="0"/>
          <w:numId w:val="6"/>
        </w:numPr>
      </w:pPr>
      <w:r>
        <w:t>C</w:t>
      </w:r>
      <w:r w:rsidR="00E45038">
        <w:t>onstruction</w:t>
      </w:r>
    </w:p>
    <w:p w14:paraId="6169D01A" w14:textId="73217726" w:rsidR="00A478F5" w:rsidRDefault="00A478F5" w:rsidP="00782ECB">
      <w:pPr>
        <w:pStyle w:val="ListParagraph"/>
        <w:numPr>
          <w:ilvl w:val="0"/>
          <w:numId w:val="6"/>
        </w:numPr>
      </w:pPr>
      <w:r>
        <w:t>D</w:t>
      </w:r>
      <w:r w:rsidR="00E45038">
        <w:t>eployment</w:t>
      </w:r>
      <w:r w:rsidR="00616649">
        <w:t>, t</w:t>
      </w:r>
      <w:r w:rsidR="00E45038">
        <w:t>esting</w:t>
      </w:r>
      <w:r w:rsidR="00616649">
        <w:t>,</w:t>
      </w:r>
      <w:r w:rsidR="00E45038">
        <w:t xml:space="preserve"> and commissioning.</w:t>
      </w:r>
    </w:p>
    <w:p w14:paraId="2AF9FD0B" w14:textId="29B94860" w:rsidR="00E501AE" w:rsidRDefault="008D71BF" w:rsidP="00F5626D">
      <w:r>
        <w:t>To begin making the MSMEC grid better able to handle increased power demands</w:t>
      </w:r>
      <w:r w:rsidR="00B625FB">
        <w:t xml:space="preserve"> as electrification expands</w:t>
      </w:r>
      <w:r>
        <w:t>, reduce system disruptions, and recover faster from outages,</w:t>
      </w:r>
      <w:r w:rsidR="00327E84">
        <w:t xml:space="preserve"> </w:t>
      </w:r>
      <w:r>
        <w:t>p</w:t>
      </w:r>
      <w:r w:rsidR="00AB5D90">
        <w:t>roject team</w:t>
      </w:r>
      <w:r w:rsidR="00E45038">
        <w:t xml:space="preserve"> </w:t>
      </w:r>
      <w:r w:rsidR="00A478F5">
        <w:t>members will</w:t>
      </w:r>
      <w:r w:rsidR="00E45038">
        <w:t xml:space="preserve"> perform a complete assessment and inventory of </w:t>
      </w:r>
      <w:r w:rsidR="00830A98">
        <w:t xml:space="preserve">the </w:t>
      </w:r>
      <w:r w:rsidR="00F5626D">
        <w:t>MSMEC electric system</w:t>
      </w:r>
      <w:r w:rsidR="00904019">
        <w:t xml:space="preserve">.  </w:t>
      </w:r>
      <w:r w:rsidR="00830A98">
        <w:t>Following the assessment, MSMEC will</w:t>
      </w:r>
      <w:r w:rsidR="00E45038">
        <w:t xml:space="preserve"> create </w:t>
      </w:r>
      <w:r w:rsidR="00904019">
        <w:t xml:space="preserve">a </w:t>
      </w:r>
      <w:r w:rsidR="00A22444">
        <w:t>comprehensive</w:t>
      </w:r>
      <w:r w:rsidR="00327E84">
        <w:t xml:space="preserve"> </w:t>
      </w:r>
      <w:r w:rsidR="00904019">
        <w:t>system model and map</w:t>
      </w:r>
      <w:r w:rsidR="00E45038">
        <w:t xml:space="preserve"> of </w:t>
      </w:r>
      <w:r w:rsidR="00830A98">
        <w:t xml:space="preserve">every item </w:t>
      </w:r>
      <w:r w:rsidR="00E45038">
        <w:t>in the field</w:t>
      </w:r>
      <w:r w:rsidR="00904019">
        <w:t>, an enhanced vegetation management plan</w:t>
      </w:r>
      <w:r w:rsidR="00830A98">
        <w:t>,</w:t>
      </w:r>
      <w:r w:rsidR="00F5626D">
        <w:t xml:space="preserve"> and a grid </w:t>
      </w:r>
      <w:r w:rsidR="00904019">
        <w:t>modernization/hardening plan</w:t>
      </w:r>
      <w:r w:rsidR="00E45038">
        <w:t xml:space="preserve"> that will strategically deploy new equipment </w:t>
      </w:r>
      <w:r w:rsidR="00AB5D90">
        <w:t>to</w:t>
      </w:r>
      <w:r w:rsidR="00E45038">
        <w:t xml:space="preserve"> modernize the system</w:t>
      </w:r>
      <w:r>
        <w:t>.</w:t>
      </w:r>
      <w:r w:rsidR="00E45038">
        <w:t xml:space="preserve"> With the plans in place</w:t>
      </w:r>
      <w:r w:rsidR="00830A98">
        <w:t>,</w:t>
      </w:r>
      <w:r w:rsidR="00E45038">
        <w:t xml:space="preserve"> MSMEC will procure and acquire </w:t>
      </w:r>
      <w:r w:rsidR="00904019">
        <w:t>services and materials.</w:t>
      </w:r>
      <w:r w:rsidR="00E45038">
        <w:t xml:space="preserve"> </w:t>
      </w:r>
      <w:r w:rsidR="00AB5D90">
        <w:t xml:space="preserve"> Then</w:t>
      </w:r>
      <w:r w:rsidR="00830A98">
        <w:t>,</w:t>
      </w:r>
      <w:r w:rsidR="00AB5D90">
        <w:t xml:space="preserve"> </w:t>
      </w:r>
      <w:r w:rsidR="00904019">
        <w:t xml:space="preserve">MSMEC </w:t>
      </w:r>
      <w:r w:rsidR="00A478F5">
        <w:t xml:space="preserve">staff </w:t>
      </w:r>
      <w:r w:rsidR="00904019">
        <w:t>and contracted crews</w:t>
      </w:r>
      <w:r w:rsidR="00830A98">
        <w:t xml:space="preserve"> will begin</w:t>
      </w:r>
      <w:r w:rsidR="00E501AE">
        <w:t xml:space="preserve"> rem</w:t>
      </w:r>
      <w:r w:rsidR="00904019">
        <w:t xml:space="preserve">oving </w:t>
      </w:r>
      <w:r w:rsidR="003703D3">
        <w:t>and trimming trees located near</w:t>
      </w:r>
      <w:r w:rsidR="00904019">
        <w:t xml:space="preserve"> powerline</w:t>
      </w:r>
      <w:r w:rsidR="00830A98">
        <w:t>s</w:t>
      </w:r>
      <w:r w:rsidR="00B625FB">
        <w:t>.</w:t>
      </w:r>
      <w:r w:rsidR="00F5626D">
        <w:t xml:space="preserve"> </w:t>
      </w:r>
      <w:r w:rsidR="00830A98">
        <w:t xml:space="preserve"> Crews will also </w:t>
      </w:r>
      <w:r w:rsidR="00F5626D">
        <w:t xml:space="preserve">begin </w:t>
      </w:r>
      <w:r w:rsidR="00904019">
        <w:t xml:space="preserve">installing </w:t>
      </w:r>
      <w:r w:rsidR="00830A98">
        <w:t xml:space="preserve">new </w:t>
      </w:r>
      <w:r w:rsidR="00904019">
        <w:t xml:space="preserve">equipment </w:t>
      </w:r>
      <w:r w:rsidR="00E501AE">
        <w:t xml:space="preserve">and replacing old structures throughout MSMEC’s service area. </w:t>
      </w:r>
      <w:r w:rsidR="00F5626D">
        <w:t xml:space="preserve">MSMEC will continue to carry out </w:t>
      </w:r>
      <w:r w:rsidR="003703D3">
        <w:t xml:space="preserve">its </w:t>
      </w:r>
      <w:r w:rsidR="00F5626D">
        <w:t xml:space="preserve">plans </w:t>
      </w:r>
      <w:r w:rsidR="003703D3">
        <w:t xml:space="preserve">for grid hardening and modernization </w:t>
      </w:r>
      <w:r w:rsidR="00F5626D">
        <w:t xml:space="preserve">long into the future. </w:t>
      </w:r>
    </w:p>
    <w:p w14:paraId="5583F4AF" w14:textId="5E2A60C8" w:rsidR="008C58C2" w:rsidRDefault="00F5626D" w:rsidP="00465ACD">
      <w:r>
        <w:t xml:space="preserve">Community </w:t>
      </w:r>
      <w:r w:rsidR="00AF1F96">
        <w:t>Benefits</w:t>
      </w:r>
      <w:r>
        <w:t xml:space="preserve"> of the Project</w:t>
      </w:r>
    </w:p>
    <w:p w14:paraId="0A0D1931" w14:textId="441A55D7" w:rsidR="009E3B7A" w:rsidRDefault="008C2A3B" w:rsidP="00465ACD">
      <w:r>
        <w:t xml:space="preserve">MSMEC has been a not-for-profit electric distribution cooperative supporting the rural mountain and ranch communities along the eastern Sangre de Cristo mountains since 1940. </w:t>
      </w:r>
      <w:r w:rsidR="009E3B7A">
        <w:t xml:space="preserve"> </w:t>
      </w:r>
      <w:r w:rsidR="00EB28DD">
        <w:t xml:space="preserve">Its </w:t>
      </w:r>
      <w:r w:rsidR="00DF6217">
        <w:t>W</w:t>
      </w:r>
      <w:r w:rsidR="00EB28DD">
        <w:t xml:space="preserve">ildfire </w:t>
      </w:r>
      <w:r w:rsidR="00DF6217">
        <w:t>D</w:t>
      </w:r>
      <w:r w:rsidR="00EB28DD">
        <w:t xml:space="preserve">amage </w:t>
      </w:r>
      <w:r w:rsidR="00DF6217">
        <w:t>M</w:t>
      </w:r>
      <w:r w:rsidR="00EB28DD">
        <w:t xml:space="preserve">itigation </w:t>
      </w:r>
      <w:r w:rsidR="00DF6217">
        <w:t>P</w:t>
      </w:r>
      <w:r w:rsidR="00EB28DD">
        <w:t xml:space="preserve">roject will leverage innovative, modern grid technologies and management practices to harden MSMEC’s grid and ultimately avoid, withstand, and quickly recover from power disruptions. By protecting power lines from falling tree limbs, by minimizing the damage to </w:t>
      </w:r>
      <w:r w:rsidR="008D71BF">
        <w:t>the power distribution system</w:t>
      </w:r>
      <w:r w:rsidR="00EB28DD">
        <w:t xml:space="preserve"> caused by</w:t>
      </w:r>
      <w:r w:rsidR="008D71BF">
        <w:t xml:space="preserve"> drought-related fires, and by deploying new technologies that improve the ability to monitor system status</w:t>
      </w:r>
      <w:r w:rsidR="007B118B">
        <w:t xml:space="preserve"> and design</w:t>
      </w:r>
      <w:r w:rsidR="00905115">
        <w:t xml:space="preserve"> system changes</w:t>
      </w:r>
      <w:r w:rsidR="008D71BF">
        <w:t xml:space="preserve">, the Project will give its member owners far more reliable and safe electric service. The Project will deliver economic benefits to </w:t>
      </w:r>
      <w:r w:rsidR="007E4391">
        <w:t>each community in the MSMEC service territory</w:t>
      </w:r>
      <w:r w:rsidR="008D71BF">
        <w:t xml:space="preserve"> through the creation of new high skilled jobs</w:t>
      </w:r>
      <w:r w:rsidR="000F0853">
        <w:t xml:space="preserve"> at MSMEC</w:t>
      </w:r>
      <w:r w:rsidR="008D71BF">
        <w:t xml:space="preserve">, </w:t>
      </w:r>
      <w:r w:rsidR="000F0853">
        <w:t xml:space="preserve">through </w:t>
      </w:r>
      <w:r w:rsidR="008D71BF">
        <w:t xml:space="preserve">local spending by contractors, and </w:t>
      </w:r>
      <w:r w:rsidR="000F0853">
        <w:t xml:space="preserve">through the </w:t>
      </w:r>
      <w:r w:rsidR="008D71BF">
        <w:t>ability to attract tourism</w:t>
      </w:r>
      <w:r w:rsidR="00905115">
        <w:t>, green energy solutions,</w:t>
      </w:r>
      <w:r w:rsidR="008D71BF">
        <w:t xml:space="preserve"> and other commercial investments</w:t>
      </w:r>
      <w:r w:rsidR="00905115">
        <w:t xml:space="preserve"> that require robust and reliable electric service.</w:t>
      </w:r>
    </w:p>
    <w:p w14:paraId="363E2ACE" w14:textId="77777777" w:rsidR="009E3B7A" w:rsidRDefault="009E3B7A" w:rsidP="00465ACD">
      <w:r w:rsidRPr="00F5626D">
        <w:lastRenderedPageBreak/>
        <w:t>Community and Labor Engagement</w:t>
      </w:r>
      <w:r>
        <w:t xml:space="preserve"> </w:t>
      </w:r>
    </w:p>
    <w:p w14:paraId="2031B1FC" w14:textId="3FCA0BB9" w:rsidR="00031C98" w:rsidRDefault="009613F9" w:rsidP="00465ACD">
      <w:r>
        <w:t>Each community resident and commercial entity is a</w:t>
      </w:r>
      <w:r w:rsidR="009E3B7A">
        <w:t xml:space="preserve"> member-owner of MSMEC.  </w:t>
      </w:r>
      <w:r>
        <w:t>Through this established relationship,</w:t>
      </w:r>
      <w:r w:rsidR="009E3B7A">
        <w:t xml:space="preserve"> MSMEC will </w:t>
      </w:r>
      <w:r w:rsidR="00D55C8C">
        <w:t xml:space="preserve">distribute information about the Project status and opportunities on a regular basis </w:t>
      </w:r>
      <w:r w:rsidR="000037E5">
        <w:t xml:space="preserve">using </w:t>
      </w:r>
      <w:r w:rsidR="00BA219C">
        <w:t xml:space="preserve">communications channels that include </w:t>
      </w:r>
      <w:r w:rsidR="009E3B7A">
        <w:t>annual member meetings,</w:t>
      </w:r>
      <w:r w:rsidR="00D55C8C">
        <w:t xml:space="preserve"> monthly board </w:t>
      </w:r>
      <w:r w:rsidR="00782ECB">
        <w:t>meetings, newsletters</w:t>
      </w:r>
      <w:r w:rsidR="00D55C8C">
        <w:t xml:space="preserve">/magazines, emails, social media, </w:t>
      </w:r>
      <w:r w:rsidR="009E3B7A">
        <w:t xml:space="preserve">and website.  </w:t>
      </w:r>
      <w:r w:rsidR="00031C98">
        <w:t xml:space="preserve">Using member feedback </w:t>
      </w:r>
      <w:r w:rsidR="00BA219C">
        <w:t>from</w:t>
      </w:r>
      <w:r w:rsidR="00031C98">
        <w:t xml:space="preserve"> these communications</w:t>
      </w:r>
      <w:r w:rsidR="00D55C8C">
        <w:t>,</w:t>
      </w:r>
      <w:r w:rsidR="00031C98">
        <w:t xml:space="preserve"> MSMEC will </w:t>
      </w:r>
      <w:proofErr w:type="gramStart"/>
      <w:r w:rsidR="00D55C8C">
        <w:t>make adjustments</w:t>
      </w:r>
      <w:proofErr w:type="gramEnd"/>
      <w:r w:rsidR="00D55C8C">
        <w:t xml:space="preserve"> along the way to</w:t>
      </w:r>
      <w:r w:rsidR="00031C98">
        <w:t xml:space="preserve"> maximize the community benefits of the Project. </w:t>
      </w:r>
    </w:p>
    <w:p w14:paraId="65099F33" w14:textId="6234F486" w:rsidR="008C58C2" w:rsidRDefault="00BA219C" w:rsidP="00465ACD">
      <w:r>
        <w:t xml:space="preserve">In support of the Project, </w:t>
      </w:r>
      <w:r w:rsidR="009E3B7A">
        <w:t xml:space="preserve">MSMEC is working with New </w:t>
      </w:r>
      <w:r w:rsidR="00031C98">
        <w:t>Mexico</w:t>
      </w:r>
      <w:r w:rsidR="009E3B7A">
        <w:t xml:space="preserve"> State Forestry Division, New </w:t>
      </w:r>
      <w:r w:rsidR="00031C98">
        <w:t>Mexico</w:t>
      </w:r>
      <w:r w:rsidR="009E3B7A">
        <w:t xml:space="preserve"> </w:t>
      </w:r>
      <w:r w:rsidR="00031C98">
        <w:t>Highlands</w:t>
      </w:r>
      <w:r w:rsidR="009E3B7A">
        <w:t xml:space="preserve"> University, Luna Community </w:t>
      </w:r>
      <w:r w:rsidR="00031C98">
        <w:t xml:space="preserve">College, Mora and San Miguel Counties, Mora County Economic Development Corporation, North East Economic Development Organization, Santa Fe National Forest, Tri-State </w:t>
      </w:r>
      <w:r w:rsidR="006B3C88">
        <w:t>Generation</w:t>
      </w:r>
      <w:r w:rsidR="00031C98">
        <w:t xml:space="preserve"> and Transmission Association</w:t>
      </w:r>
      <w:r w:rsidR="00CF1D77">
        <w:t>,</w:t>
      </w:r>
      <w:r w:rsidR="00031C98">
        <w:t xml:space="preserve"> and New Mexico Rural Electric Cooperatives to foster community economic development through direct and indirect investments in local employment and businesses. </w:t>
      </w:r>
      <w:r w:rsidR="00726D9E">
        <w:t xml:space="preserve"> MSMEC will seek to enter into a </w:t>
      </w:r>
      <w:r w:rsidR="007B226F">
        <w:t xml:space="preserve">Good </w:t>
      </w:r>
      <w:r w:rsidR="00340757">
        <w:t>Neighbor agreement</w:t>
      </w:r>
      <w:r w:rsidR="00726D9E">
        <w:t xml:space="preserve"> with interested parties such as Mora and Las Vegas Economic Development organizations and contracting companies working on the Project to foster information sharing on local </w:t>
      </w:r>
      <w:r w:rsidR="0079253D">
        <w:t xml:space="preserve">good and </w:t>
      </w:r>
      <w:r w:rsidR="00726D9E">
        <w:t>services</w:t>
      </w:r>
      <w:r w:rsidR="0079253D">
        <w:t xml:space="preserve"> available and recruitment for local job opportunities.</w:t>
      </w:r>
      <w:r w:rsidR="00726D9E">
        <w:t xml:space="preserve"> </w:t>
      </w:r>
      <w:r w:rsidR="0079253D">
        <w:t xml:space="preserve"> More specially, MSMEC will organize the harvesting of timber so that it goes to local community members that use wood for heating and cooking with a priority for low income and elderly</w:t>
      </w:r>
      <w:r w:rsidR="004D4E32">
        <w:t xml:space="preserve"> members</w:t>
      </w:r>
      <w:r w:rsidR="0079253D">
        <w:t xml:space="preserve">. </w:t>
      </w:r>
      <w:r w:rsidR="00031C98">
        <w:t xml:space="preserve"> </w:t>
      </w:r>
      <w:r w:rsidR="004D3A88">
        <w:t xml:space="preserve">MSMEC is also seeking consultation with Jemez Pueblo for the part of the project that will be </w:t>
      </w:r>
      <w:r w:rsidR="00CF1D77">
        <w:t xml:space="preserve">located </w:t>
      </w:r>
      <w:r w:rsidR="004D3A88">
        <w:t xml:space="preserve">on their ancestral lands. </w:t>
      </w:r>
    </w:p>
    <w:p w14:paraId="4E107A3C" w14:textId="741EC9DC" w:rsidR="00031C98" w:rsidRDefault="00031C98" w:rsidP="00465ACD">
      <w:r>
        <w:t xml:space="preserve">MSMEC will be adding new </w:t>
      </w:r>
      <w:r w:rsidR="00BA219C">
        <w:t xml:space="preserve">staff </w:t>
      </w:r>
      <w:r>
        <w:t>positions</w:t>
      </w:r>
      <w:r w:rsidR="00782ECB">
        <w:t xml:space="preserve"> within the first year,</w:t>
      </w:r>
      <w:r>
        <w:t xml:space="preserve"> working with Help New Mexico Workforce Solutions to help fill </w:t>
      </w:r>
      <w:r w:rsidR="00CF1D77">
        <w:t xml:space="preserve">these positions </w:t>
      </w:r>
      <w:r>
        <w:t xml:space="preserve">with local residents. </w:t>
      </w:r>
      <w:r w:rsidR="004D3A88">
        <w:t xml:space="preserve"> The Project </w:t>
      </w:r>
      <w:r w:rsidR="00CF1D77">
        <w:t>includes</w:t>
      </w:r>
      <w:r w:rsidR="004D3A88">
        <w:t xml:space="preserve"> employee training</w:t>
      </w:r>
      <w:r w:rsidR="00782ECB">
        <w:t xml:space="preserve"> </w:t>
      </w:r>
      <w:r w:rsidR="00A872B2">
        <w:t>throughout</w:t>
      </w:r>
      <w:r w:rsidR="00782ECB">
        <w:t xml:space="preserve"> the Project lifespan</w:t>
      </w:r>
      <w:r w:rsidR="004D3A88">
        <w:t xml:space="preserve"> to ensure the continued operation of the new technologies deployed and standards that are set. </w:t>
      </w:r>
      <w:r w:rsidR="00BA219C">
        <w:t>New</w:t>
      </w:r>
      <w:r w:rsidR="006F290F">
        <w:t xml:space="preserve"> employees and contract crews will purchase housing, food</w:t>
      </w:r>
      <w:r w:rsidR="00F0598F">
        <w:t>, fuel</w:t>
      </w:r>
      <w:r w:rsidR="006F290F">
        <w:t>, and other goods and services from local businesses.</w:t>
      </w:r>
      <w:r w:rsidR="00F0598F">
        <w:t xml:space="preserve"> This will also increase the gross receipts for the area.</w:t>
      </w:r>
    </w:p>
    <w:p w14:paraId="72826B0E" w14:textId="23F66249" w:rsidR="00361FD5" w:rsidRDefault="00361FD5" w:rsidP="00465ACD">
      <w:r>
        <w:t xml:space="preserve">100% of </w:t>
      </w:r>
      <w:r w:rsidR="004D3A88">
        <w:t>the benefits of this project are going to</w:t>
      </w:r>
      <w:r>
        <w:t xml:space="preserve"> disadvantaged communi</w:t>
      </w:r>
      <w:r w:rsidR="004D3A88">
        <w:t>ties</w:t>
      </w:r>
      <w:r>
        <w:t xml:space="preserve"> (DAC</w:t>
      </w:r>
      <w:r w:rsidR="004D3A88">
        <w:t>). MSMEC’s entire service area falls under this category.  This supports the President’s Justice40 initiative and Diversity, Equity, Inclusion and Accessibility (DEIA).</w:t>
      </w:r>
    </w:p>
    <w:p w14:paraId="57C46C25" w14:textId="77777777" w:rsidR="00DF7B01" w:rsidRPr="00DF7B01" w:rsidRDefault="00DF7B01" w:rsidP="00DF7B01"/>
    <w:p w14:paraId="041C2B85" w14:textId="15077B49" w:rsidR="00DF7B01" w:rsidRPr="00DF7B01" w:rsidRDefault="00DF7B01" w:rsidP="00DF7B01">
      <w:pPr>
        <w:pStyle w:val="Heading2"/>
        <w:numPr>
          <w:ilvl w:val="0"/>
          <w:numId w:val="3"/>
        </w:numPr>
      </w:pPr>
      <w:r>
        <w:lastRenderedPageBreak/>
        <w:t>Milestone Table</w:t>
      </w:r>
    </w:p>
    <w:p w14:paraId="0A41759B" w14:textId="10DA6810" w:rsidR="007845A6" w:rsidRDefault="007845A6" w:rsidP="00DF7B01">
      <w:pPr>
        <w:pStyle w:val="Heading2"/>
      </w:pPr>
      <w:r>
        <w:rPr>
          <w:noProof/>
        </w:rPr>
        <mc:AlternateContent>
          <mc:Choice Requires="wps">
            <w:drawing>
              <wp:anchor distT="0" distB="0" distL="114300" distR="114300" simplePos="0" relativeHeight="251658240" behindDoc="0" locked="0" layoutInCell="1" allowOverlap="1" wp14:anchorId="64FD4C4C" wp14:editId="41317F61">
                <wp:simplePos x="0" y="0"/>
                <wp:positionH relativeFrom="margin">
                  <wp:align>right</wp:align>
                </wp:positionH>
                <wp:positionV relativeFrom="paragraph">
                  <wp:posOffset>173355</wp:posOffset>
                </wp:positionV>
                <wp:extent cx="5921375" cy="2270760"/>
                <wp:effectExtent l="0" t="0" r="22225" b="15240"/>
                <wp:wrapTopAndBottom/>
                <wp:docPr id="14" name="Text Box 14"/>
                <wp:cNvGraphicFramePr/>
                <a:graphic xmlns:a="http://schemas.openxmlformats.org/drawingml/2006/main">
                  <a:graphicData uri="http://schemas.microsoft.com/office/word/2010/wordprocessingShape">
                    <wps:wsp>
                      <wps:cNvSpPr txBox="1"/>
                      <wps:spPr>
                        <a:xfrm>
                          <a:off x="0" y="0"/>
                          <a:ext cx="5921375" cy="2270760"/>
                        </a:xfrm>
                        <a:prstGeom prst="rect">
                          <a:avLst/>
                        </a:prstGeom>
                        <a:solidFill>
                          <a:schemeClr val="lt1"/>
                        </a:solidFill>
                        <a:ln w="6350">
                          <a:solidFill>
                            <a:prstClr val="black"/>
                          </a:solidFill>
                        </a:ln>
                      </wps:spPr>
                      <wps:txbx>
                        <w:txbxContent>
                          <w:p w14:paraId="0CE53C6F" w14:textId="7E735060" w:rsidR="007845A6" w:rsidRPr="00D40B69" w:rsidRDefault="007845A6" w:rsidP="007845A6">
                            <w:r w:rsidRPr="00DC6003">
                              <w:rPr>
                                <w:b/>
                                <w:bCs/>
                              </w:rPr>
                              <w:t>Instructions:</w:t>
                            </w:r>
                            <w:r>
                              <w:t xml:space="preserve"> </w:t>
                            </w:r>
                            <w:r w:rsidRPr="00D40B69">
                              <w:t>This section should be filled in to reflect the commitments and relevant time-based milestones.</w:t>
                            </w:r>
                            <w:r>
                              <w:t xml:space="preserve"> </w:t>
                            </w:r>
                          </w:p>
                          <w:p w14:paraId="514C15BC" w14:textId="7AEA93A7" w:rsidR="007845A6" w:rsidRPr="00D02475" w:rsidRDefault="007845A6" w:rsidP="007845A6">
                            <w:pPr>
                              <w:rPr>
                                <w:rFonts w:cstheme="minorHAnsi"/>
                              </w:rPr>
                            </w:pPr>
                            <w:r>
                              <w:rPr>
                                <w:rFonts w:cstheme="minorHAnsi"/>
                              </w:rPr>
                              <w:t xml:space="preserve">The </w:t>
                            </w:r>
                            <w:r w:rsidR="00591F46">
                              <w:rPr>
                                <w:rFonts w:cstheme="minorHAnsi"/>
                              </w:rPr>
                              <w:t>selectee</w:t>
                            </w:r>
                            <w:r w:rsidRPr="00D40B69">
                              <w:rPr>
                                <w:rFonts w:cstheme="minorHAnsi"/>
                              </w:rPr>
                              <w:t xml:space="preserve"> should add or delete rows and columns so the table summarizes commitments and timelines from </w:t>
                            </w:r>
                            <w:r w:rsidR="00591F46">
                              <w:rPr>
                                <w:rFonts w:cstheme="minorHAnsi"/>
                              </w:rPr>
                              <w:t>milestones agreed upon during negotiations</w:t>
                            </w:r>
                            <w:r w:rsidRPr="00D40B69">
                              <w:rPr>
                                <w:rFonts w:cstheme="minorHAnsi"/>
                              </w:rPr>
                              <w:t>.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r>
                              <w:rPr>
                                <w:rFonts w:cstheme="minorHAnsi"/>
                              </w:rPr>
                              <w:t xml:space="preserve"> </w:t>
                            </w:r>
                            <w:r w:rsidRPr="00D02475">
                              <w:rPr>
                                <w:rFonts w:cstheme="minorHAnsi"/>
                              </w:rPr>
                              <w:t xml:space="preserve">The following items should not be included in the </w:t>
                            </w:r>
                            <w:r w:rsidR="00DF7B01">
                              <w:rPr>
                                <w:rFonts w:cstheme="minorHAnsi"/>
                              </w:rPr>
                              <w:t>Milestone Table</w:t>
                            </w:r>
                            <w:r w:rsidRPr="00D02475">
                              <w:rPr>
                                <w:rFonts w:cstheme="minorHAnsi"/>
                              </w:rPr>
                              <w:t>:</w:t>
                            </w:r>
                          </w:p>
                          <w:p w14:paraId="6EEABBF7" w14:textId="77777777" w:rsidR="007845A6" w:rsidRPr="00D02475" w:rsidRDefault="007845A6" w:rsidP="007845A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4E0DEFA7" w14:textId="19EA8689" w:rsidR="007845A6" w:rsidRDefault="007845A6" w:rsidP="007845A6">
                            <w:r w:rsidRPr="00D02475">
                              <w:rPr>
                                <w:rFonts w:cstheme="minorHAnsi"/>
                              </w:rPr>
                              <w:t xml:space="preserve">· Subcontractors, vendors or individuals by name. The award is with the prime and, as such, the </w:t>
                            </w:r>
                            <w:r>
                              <w:rPr>
                                <w:rFonts w:cstheme="minorHAnsi"/>
                              </w:rPr>
                              <w:t>CBOO</w:t>
                            </w:r>
                            <w:r w:rsidRPr="00D02475">
                              <w:rPr>
                                <w:rFonts w:cstheme="minorHAnsi"/>
                              </w:rPr>
                              <w:t xml:space="preserve"> should not generally reference the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D4C4C" id="Text Box 14" o:spid="_x0000_s1027" type="#_x0000_t202" style="position:absolute;margin-left:415.05pt;margin-top:13.65pt;width:466.25pt;height:178.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" fillcolor="white [3201]" strokeweight=".5pt">
                <v:textbox>
                  <w:txbxContent>
                    <w:p w14:paraId="0CE53C6F" w14:textId="7E735060" w:rsidR="007845A6" w:rsidRPr="00D40B69" w:rsidRDefault="007845A6" w:rsidP="007845A6">
                      <w:r w:rsidRPr="00DC6003">
                        <w:rPr>
                          <w:b/>
                          <w:bCs/>
                        </w:rPr>
                        <w:t>Instructions:</w:t>
                      </w:r>
                      <w:r>
                        <w:t xml:space="preserve"> </w:t>
                      </w:r>
                      <w:r w:rsidRPr="00D40B69">
                        <w:t>This section should be filled in to reflect the commitments and relevant time-based milestones.</w:t>
                      </w:r>
                      <w:r>
                        <w:t xml:space="preserve"> </w:t>
                      </w:r>
                    </w:p>
                    <w:p w14:paraId="514C15BC" w14:textId="7AEA93A7" w:rsidR="007845A6" w:rsidRPr="00D02475" w:rsidRDefault="007845A6" w:rsidP="007845A6">
                      <w:pPr>
                        <w:rPr>
                          <w:rFonts w:cstheme="minorHAnsi"/>
                        </w:rPr>
                      </w:pPr>
                      <w:r>
                        <w:rPr>
                          <w:rFonts w:cstheme="minorHAnsi"/>
                        </w:rPr>
                        <w:t xml:space="preserve">The </w:t>
                      </w:r>
                      <w:r w:rsidR="00591F46">
                        <w:rPr>
                          <w:rFonts w:cstheme="minorHAnsi"/>
                        </w:rPr>
                        <w:t>selectee</w:t>
                      </w:r>
                      <w:r w:rsidRPr="00D40B69">
                        <w:rPr>
                          <w:rFonts w:cstheme="minorHAnsi"/>
                        </w:rPr>
                        <w:t xml:space="preserve"> should add or delete rows and columns so the table summarizes commitments and timelines from </w:t>
                      </w:r>
                      <w:r w:rsidR="00591F46">
                        <w:rPr>
                          <w:rFonts w:cstheme="minorHAnsi"/>
                        </w:rPr>
                        <w:t>milestones agreed upon during negotiations</w:t>
                      </w:r>
                      <w:r w:rsidRPr="00D40B69">
                        <w:rPr>
                          <w:rFonts w:cstheme="minorHAnsi"/>
                        </w:rPr>
                        <w:t>.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r>
                        <w:rPr>
                          <w:rFonts w:cstheme="minorHAnsi"/>
                        </w:rPr>
                        <w:t xml:space="preserve"> </w:t>
                      </w:r>
                      <w:r w:rsidRPr="00D02475">
                        <w:rPr>
                          <w:rFonts w:cstheme="minorHAnsi"/>
                        </w:rPr>
                        <w:t xml:space="preserve">The following items should not be included in the </w:t>
                      </w:r>
                      <w:r w:rsidR="00DF7B01">
                        <w:rPr>
                          <w:rFonts w:cstheme="minorHAnsi"/>
                        </w:rPr>
                        <w:t>Milestone Table</w:t>
                      </w:r>
                      <w:r w:rsidRPr="00D02475">
                        <w:rPr>
                          <w:rFonts w:cstheme="minorHAnsi"/>
                        </w:rPr>
                        <w:t>:</w:t>
                      </w:r>
                    </w:p>
                    <w:p w14:paraId="6EEABBF7" w14:textId="77777777" w:rsidR="007845A6" w:rsidRPr="00D02475" w:rsidRDefault="007845A6" w:rsidP="007845A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4E0DEFA7" w14:textId="19EA8689" w:rsidR="007845A6" w:rsidRDefault="007845A6" w:rsidP="007845A6">
                      <w:r w:rsidRPr="00D02475">
                        <w:rPr>
                          <w:rFonts w:cstheme="minorHAnsi"/>
                        </w:rPr>
                        <w:t xml:space="preserve">· Subcontractors, vendors or individuals by name. The award is with the prime and, as such, the </w:t>
                      </w:r>
                      <w:r>
                        <w:rPr>
                          <w:rFonts w:cstheme="minorHAnsi"/>
                        </w:rPr>
                        <w:t>CBOO</w:t>
                      </w:r>
                      <w:r w:rsidRPr="00D02475">
                        <w:rPr>
                          <w:rFonts w:cstheme="minorHAnsi"/>
                        </w:rPr>
                        <w:t xml:space="preserve"> should not generally reference the subcontractors.</w:t>
                      </w:r>
                    </w:p>
                  </w:txbxContent>
                </v:textbox>
                <w10:wrap type="topAndBottom" anchorx="margin"/>
              </v:shape>
            </w:pict>
          </mc:Fallback>
        </mc:AlternateContent>
      </w:r>
    </w:p>
    <w:tbl>
      <w:tblPr>
        <w:tblStyle w:val="TableGrid"/>
        <w:tblW w:w="13495" w:type="dxa"/>
        <w:tblLayout w:type="fixed"/>
        <w:tblLook w:val="04A0" w:firstRow="1" w:lastRow="0" w:firstColumn="1" w:lastColumn="0" w:noHBand="0" w:noVBand="1"/>
      </w:tblPr>
      <w:tblGrid>
        <w:gridCol w:w="1705"/>
        <w:gridCol w:w="1800"/>
        <w:gridCol w:w="1998"/>
        <w:gridCol w:w="1998"/>
        <w:gridCol w:w="1998"/>
        <w:gridCol w:w="1998"/>
        <w:gridCol w:w="1998"/>
      </w:tblGrid>
      <w:tr w:rsidR="0000235C" w:rsidRPr="00423B01" w14:paraId="3A660B99" w14:textId="34E6D9E0" w:rsidTr="00261A19">
        <w:tc>
          <w:tcPr>
            <w:tcW w:w="1705" w:type="dxa"/>
          </w:tcPr>
          <w:p w14:paraId="52608965" w14:textId="77777777" w:rsidR="0000235C" w:rsidRPr="00423B01" w:rsidRDefault="0000235C">
            <w:pPr>
              <w:rPr>
                <w:b/>
                <w:bCs/>
              </w:rPr>
            </w:pPr>
            <w:r w:rsidRPr="00423B01">
              <w:rPr>
                <w:b/>
                <w:bCs/>
              </w:rPr>
              <w:t>Category and Commitment</w:t>
            </w:r>
          </w:p>
        </w:tc>
        <w:tc>
          <w:tcPr>
            <w:tcW w:w="1800" w:type="dxa"/>
          </w:tcPr>
          <w:p w14:paraId="5C83C55A" w14:textId="5CEF9F4D" w:rsidR="0000235C" w:rsidRPr="00423B01" w:rsidRDefault="0000235C">
            <w:pPr>
              <w:rPr>
                <w:b/>
                <w:bCs/>
              </w:rPr>
            </w:pPr>
            <w:r>
              <w:rPr>
                <w:b/>
                <w:bCs/>
              </w:rPr>
              <w:t xml:space="preserve">Existing or </w:t>
            </w:r>
            <w:r w:rsidR="004C143C">
              <w:rPr>
                <w:b/>
                <w:bCs/>
              </w:rPr>
              <w:t>planned</w:t>
            </w:r>
            <w:r>
              <w:rPr>
                <w:b/>
                <w:bCs/>
              </w:rPr>
              <w:t xml:space="preserve"> </w:t>
            </w:r>
          </w:p>
        </w:tc>
        <w:tc>
          <w:tcPr>
            <w:tcW w:w="1998" w:type="dxa"/>
          </w:tcPr>
          <w:p w14:paraId="4636F4F2" w14:textId="77777777" w:rsidR="0000235C" w:rsidRPr="00423B01" w:rsidRDefault="0000235C">
            <w:pPr>
              <w:rPr>
                <w:b/>
                <w:bCs/>
              </w:rPr>
            </w:pPr>
            <w:r w:rsidRPr="00423B01">
              <w:rPr>
                <w:b/>
                <w:bCs/>
              </w:rPr>
              <w:t>Budget Period 1 milestone</w:t>
            </w:r>
          </w:p>
        </w:tc>
        <w:tc>
          <w:tcPr>
            <w:tcW w:w="1998" w:type="dxa"/>
          </w:tcPr>
          <w:p w14:paraId="455FCD4B" w14:textId="77777777" w:rsidR="0000235C" w:rsidRPr="00423B01" w:rsidRDefault="0000235C">
            <w:pPr>
              <w:rPr>
                <w:b/>
                <w:bCs/>
              </w:rPr>
            </w:pPr>
            <w:r w:rsidRPr="00423B01">
              <w:rPr>
                <w:b/>
                <w:bCs/>
              </w:rPr>
              <w:t>Budget period 2 milestone</w:t>
            </w:r>
          </w:p>
        </w:tc>
        <w:tc>
          <w:tcPr>
            <w:tcW w:w="1998" w:type="dxa"/>
          </w:tcPr>
          <w:p w14:paraId="075386DF" w14:textId="77777777" w:rsidR="0000235C" w:rsidRPr="00423B01" w:rsidRDefault="0000235C">
            <w:pPr>
              <w:rPr>
                <w:b/>
                <w:bCs/>
              </w:rPr>
            </w:pPr>
            <w:r w:rsidRPr="00423B01">
              <w:rPr>
                <w:b/>
                <w:bCs/>
              </w:rPr>
              <w:t>Budget period 3 milestone</w:t>
            </w:r>
          </w:p>
        </w:tc>
        <w:tc>
          <w:tcPr>
            <w:tcW w:w="1998" w:type="dxa"/>
          </w:tcPr>
          <w:p w14:paraId="2A69DD93" w14:textId="77777777" w:rsidR="0000235C" w:rsidRPr="00423B01" w:rsidRDefault="0000235C">
            <w:pPr>
              <w:rPr>
                <w:b/>
                <w:bCs/>
              </w:rPr>
            </w:pPr>
            <w:r w:rsidRPr="00423B01">
              <w:rPr>
                <w:b/>
                <w:bCs/>
              </w:rPr>
              <w:t xml:space="preserve">Budget period </w:t>
            </w:r>
            <w:r>
              <w:rPr>
                <w:b/>
                <w:bCs/>
              </w:rPr>
              <w:t>4</w:t>
            </w:r>
            <w:r w:rsidRPr="00423B01">
              <w:rPr>
                <w:b/>
                <w:bCs/>
              </w:rPr>
              <w:t xml:space="preserve"> milestone</w:t>
            </w:r>
          </w:p>
        </w:tc>
        <w:tc>
          <w:tcPr>
            <w:tcW w:w="1998" w:type="dxa"/>
          </w:tcPr>
          <w:p w14:paraId="17412C10" w14:textId="5F2FC57F" w:rsidR="0000235C" w:rsidRPr="00423B01" w:rsidRDefault="00215A2B">
            <w:pPr>
              <w:rPr>
                <w:b/>
                <w:bCs/>
              </w:rPr>
            </w:pPr>
            <w:r>
              <w:rPr>
                <w:b/>
                <w:bCs/>
              </w:rPr>
              <w:t>Budget period 5 milestone</w:t>
            </w:r>
          </w:p>
        </w:tc>
      </w:tr>
      <w:tr w:rsidR="0000235C" w:rsidRPr="00423B01" w14:paraId="4C4F80F1" w14:textId="3A441271" w:rsidTr="00261A19">
        <w:tc>
          <w:tcPr>
            <w:tcW w:w="1705" w:type="dxa"/>
            <w:shd w:val="clear" w:color="auto" w:fill="AEAAAA" w:themeFill="background2" w:themeFillShade="BF"/>
          </w:tcPr>
          <w:p w14:paraId="77D7B316" w14:textId="77777777" w:rsidR="0000235C" w:rsidRPr="00423B01" w:rsidRDefault="0000235C">
            <w:pPr>
              <w:rPr>
                <w:b/>
                <w:bCs/>
              </w:rPr>
            </w:pPr>
            <w:r w:rsidRPr="00423B01">
              <w:rPr>
                <w:b/>
                <w:bCs/>
              </w:rPr>
              <w:t>Community and Labor Engagement</w:t>
            </w:r>
          </w:p>
        </w:tc>
        <w:tc>
          <w:tcPr>
            <w:tcW w:w="1800" w:type="dxa"/>
            <w:shd w:val="clear" w:color="auto" w:fill="AEAAAA" w:themeFill="background2" w:themeFillShade="BF"/>
          </w:tcPr>
          <w:p w14:paraId="28FE5046" w14:textId="77777777" w:rsidR="0000235C" w:rsidRPr="00423B01" w:rsidRDefault="0000235C"/>
        </w:tc>
        <w:tc>
          <w:tcPr>
            <w:tcW w:w="1998" w:type="dxa"/>
            <w:shd w:val="clear" w:color="auto" w:fill="AEAAAA" w:themeFill="background2" w:themeFillShade="BF"/>
          </w:tcPr>
          <w:p w14:paraId="3F5A5BE1" w14:textId="77777777" w:rsidR="0000235C" w:rsidRPr="00423B01" w:rsidRDefault="0000235C"/>
        </w:tc>
        <w:tc>
          <w:tcPr>
            <w:tcW w:w="1998" w:type="dxa"/>
            <w:shd w:val="clear" w:color="auto" w:fill="AEAAAA" w:themeFill="background2" w:themeFillShade="BF"/>
          </w:tcPr>
          <w:p w14:paraId="0883A766" w14:textId="77777777" w:rsidR="0000235C" w:rsidRPr="00423B01" w:rsidRDefault="0000235C"/>
        </w:tc>
        <w:tc>
          <w:tcPr>
            <w:tcW w:w="1998" w:type="dxa"/>
            <w:shd w:val="clear" w:color="auto" w:fill="AEAAAA" w:themeFill="background2" w:themeFillShade="BF"/>
          </w:tcPr>
          <w:p w14:paraId="3DB9B3AB" w14:textId="77777777" w:rsidR="0000235C" w:rsidRPr="00423B01" w:rsidRDefault="0000235C"/>
        </w:tc>
        <w:tc>
          <w:tcPr>
            <w:tcW w:w="1998" w:type="dxa"/>
            <w:shd w:val="clear" w:color="auto" w:fill="AEAAAA" w:themeFill="background2" w:themeFillShade="BF"/>
          </w:tcPr>
          <w:p w14:paraId="182E8921" w14:textId="77777777" w:rsidR="0000235C" w:rsidRPr="00423B01" w:rsidRDefault="0000235C"/>
        </w:tc>
        <w:tc>
          <w:tcPr>
            <w:tcW w:w="1998" w:type="dxa"/>
            <w:shd w:val="clear" w:color="auto" w:fill="AEAAAA" w:themeFill="background2" w:themeFillShade="BF"/>
          </w:tcPr>
          <w:p w14:paraId="60844E78" w14:textId="77777777" w:rsidR="0000235C" w:rsidRPr="00423B01" w:rsidRDefault="0000235C"/>
        </w:tc>
      </w:tr>
      <w:tr w:rsidR="0000235C" w:rsidRPr="003E72DD" w14:paraId="670D6C9C" w14:textId="4EC32E21" w:rsidTr="00261A19">
        <w:tc>
          <w:tcPr>
            <w:tcW w:w="1705" w:type="dxa"/>
          </w:tcPr>
          <w:p w14:paraId="2112821B" w14:textId="1E3D2606" w:rsidR="0000235C" w:rsidRPr="00157FA1" w:rsidRDefault="00430E30">
            <w:r>
              <w:t>C</w:t>
            </w:r>
            <w:r w:rsidR="0000235C" w:rsidRPr="00157FA1">
              <w:t>ommunity benefits agreement</w:t>
            </w:r>
          </w:p>
        </w:tc>
        <w:tc>
          <w:tcPr>
            <w:tcW w:w="1800" w:type="dxa"/>
          </w:tcPr>
          <w:p w14:paraId="5E161681" w14:textId="01DC8FC1" w:rsidR="0000235C" w:rsidRPr="00157FA1" w:rsidRDefault="00340757">
            <w:sdt>
              <w:sdtPr>
                <w:id w:val="-1376687086"/>
                <w14:checkbox>
                  <w14:checked w14:val="0"/>
                  <w14:checkedState w14:val="2612" w14:font="MS Gothic"/>
                  <w14:uncheckedState w14:val="2610" w14:font="MS Gothic"/>
                </w14:checkbox>
              </w:sdtPr>
              <w:sdtEndPr/>
              <w:sdtContent>
                <w:r w:rsidR="007B226F">
                  <w:rPr>
                    <w:rFonts w:ascii="MS Gothic" w:eastAsia="MS Gothic" w:hAnsi="MS Gothic" w:hint="eastAsia"/>
                  </w:rPr>
                  <w:t>☐</w:t>
                </w:r>
              </w:sdtContent>
            </w:sdt>
            <w:r w:rsidR="0000235C" w:rsidRPr="00157FA1">
              <w:t xml:space="preserve"> Yes</w:t>
            </w:r>
          </w:p>
          <w:p w14:paraId="37EC5B33" w14:textId="28380D43" w:rsidR="0000235C" w:rsidRDefault="00340757">
            <w:sdt>
              <w:sdtPr>
                <w:id w:val="-129549383"/>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00235C" w:rsidRPr="00157FA1">
              <w:t xml:space="preserve"> Not at this time</w:t>
            </w:r>
          </w:p>
          <w:p w14:paraId="106A44C2" w14:textId="560ABE54" w:rsidR="0000235C" w:rsidRPr="00157FA1" w:rsidRDefault="0000235C">
            <w:r>
              <w:t>Planned</w:t>
            </w:r>
          </w:p>
        </w:tc>
        <w:tc>
          <w:tcPr>
            <w:tcW w:w="1998" w:type="dxa"/>
          </w:tcPr>
          <w:p w14:paraId="57DC7D8C" w14:textId="7D9F578D" w:rsidR="0000235C" w:rsidRPr="00157FA1" w:rsidRDefault="0000235C"/>
        </w:tc>
        <w:tc>
          <w:tcPr>
            <w:tcW w:w="1998" w:type="dxa"/>
          </w:tcPr>
          <w:p w14:paraId="40C9511B" w14:textId="108B89C0" w:rsidR="0000235C" w:rsidRPr="00157FA1" w:rsidRDefault="0000235C"/>
        </w:tc>
        <w:tc>
          <w:tcPr>
            <w:tcW w:w="1998" w:type="dxa"/>
          </w:tcPr>
          <w:p w14:paraId="06394C35" w14:textId="5A700042" w:rsidR="0000235C" w:rsidRPr="00157FA1" w:rsidRDefault="0000235C"/>
        </w:tc>
        <w:tc>
          <w:tcPr>
            <w:tcW w:w="1998" w:type="dxa"/>
          </w:tcPr>
          <w:p w14:paraId="5F2D4719" w14:textId="7B370343" w:rsidR="0000235C" w:rsidRPr="00157FA1" w:rsidRDefault="0000235C"/>
        </w:tc>
        <w:tc>
          <w:tcPr>
            <w:tcW w:w="1998" w:type="dxa"/>
          </w:tcPr>
          <w:p w14:paraId="30CD8E57" w14:textId="5A73824B" w:rsidR="0000235C" w:rsidRPr="00332791" w:rsidRDefault="0000235C"/>
        </w:tc>
      </w:tr>
      <w:tr w:rsidR="007B226F" w:rsidRPr="003E72DD" w14:paraId="6BB0CEFF" w14:textId="77777777" w:rsidTr="00261A19">
        <w:tc>
          <w:tcPr>
            <w:tcW w:w="1705" w:type="dxa"/>
          </w:tcPr>
          <w:p w14:paraId="3C2BD159" w14:textId="0870AF33" w:rsidR="007B226F" w:rsidRDefault="007B226F" w:rsidP="007B226F">
            <w:r>
              <w:t>Good Neighbor Agreements</w:t>
            </w:r>
          </w:p>
        </w:tc>
        <w:tc>
          <w:tcPr>
            <w:tcW w:w="1800" w:type="dxa"/>
          </w:tcPr>
          <w:p w14:paraId="5BCA350C" w14:textId="77777777" w:rsidR="007B226F" w:rsidRPr="00157FA1" w:rsidRDefault="00340757" w:rsidP="007B226F">
            <w:sdt>
              <w:sdtPr>
                <w:id w:val="1775977676"/>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rsidRPr="00157FA1">
              <w:t xml:space="preserve"> Yes</w:t>
            </w:r>
          </w:p>
          <w:p w14:paraId="7761FCC6" w14:textId="77777777" w:rsidR="007B226F" w:rsidRDefault="00340757" w:rsidP="007B226F">
            <w:sdt>
              <w:sdtPr>
                <w:id w:val="-1983538392"/>
                <w14:checkbox>
                  <w14:checked w14:val="0"/>
                  <w14:checkedState w14:val="2612" w14:font="MS Gothic"/>
                  <w14:uncheckedState w14:val="2610" w14:font="MS Gothic"/>
                </w14:checkbox>
              </w:sdtPr>
              <w:sdtEndPr/>
              <w:sdtContent>
                <w:r w:rsidR="007B226F">
                  <w:rPr>
                    <w:rFonts w:ascii="MS Gothic" w:eastAsia="MS Gothic" w:hAnsi="MS Gothic" w:hint="eastAsia"/>
                  </w:rPr>
                  <w:t>☐</w:t>
                </w:r>
              </w:sdtContent>
            </w:sdt>
            <w:r w:rsidR="007B226F" w:rsidRPr="00157FA1">
              <w:t xml:space="preserve"> Not at this time</w:t>
            </w:r>
          </w:p>
          <w:p w14:paraId="780B27E2" w14:textId="052B3BF5" w:rsidR="007B226F" w:rsidRDefault="007B226F" w:rsidP="007B226F">
            <w:r>
              <w:t>Planned</w:t>
            </w:r>
          </w:p>
        </w:tc>
        <w:tc>
          <w:tcPr>
            <w:tcW w:w="1998" w:type="dxa"/>
          </w:tcPr>
          <w:p w14:paraId="5F060029" w14:textId="078FBC6B" w:rsidR="007B226F" w:rsidRPr="00157FA1" w:rsidRDefault="007B226F" w:rsidP="007B226F">
            <w:r w:rsidRPr="00157FA1">
              <w:t>Parties, scope identified</w:t>
            </w:r>
            <w:r>
              <w:t xml:space="preserve"> for Good Neighbor Agreement(s)</w:t>
            </w:r>
          </w:p>
        </w:tc>
        <w:tc>
          <w:tcPr>
            <w:tcW w:w="1998" w:type="dxa"/>
          </w:tcPr>
          <w:p w14:paraId="5AE23B13" w14:textId="77777777" w:rsidR="007B226F" w:rsidRDefault="007B226F" w:rsidP="007B226F">
            <w:r w:rsidRPr="00157FA1">
              <w:t>Agreement</w:t>
            </w:r>
            <w:r>
              <w:t>(</w:t>
            </w:r>
            <w:r w:rsidRPr="00157FA1">
              <w:t>s</w:t>
            </w:r>
            <w:r>
              <w:t>)</w:t>
            </w:r>
            <w:r w:rsidRPr="00157FA1">
              <w:t>signed</w:t>
            </w:r>
            <w:r>
              <w:t>.</w:t>
            </w:r>
            <w:r w:rsidRPr="00157FA1">
              <w:t xml:space="preserve"> </w:t>
            </w:r>
          </w:p>
          <w:p w14:paraId="044116DD" w14:textId="340138AC" w:rsidR="007B226F" w:rsidRPr="00157FA1" w:rsidRDefault="007B226F" w:rsidP="007B226F">
            <w:r>
              <w:t>Document benefits month 23, publish month 24</w:t>
            </w:r>
          </w:p>
        </w:tc>
        <w:tc>
          <w:tcPr>
            <w:tcW w:w="1998" w:type="dxa"/>
          </w:tcPr>
          <w:p w14:paraId="5016DA53" w14:textId="2DE7E01F" w:rsidR="007B226F" w:rsidRPr="00DF1A6B" w:rsidRDefault="007B226F" w:rsidP="007B226F">
            <w:r w:rsidRPr="00DF1A6B">
              <w:t xml:space="preserve">Document </w:t>
            </w:r>
            <w:r>
              <w:t xml:space="preserve">realized </w:t>
            </w:r>
            <w:r w:rsidRPr="00DF1A6B">
              <w:t xml:space="preserve">benefits month </w:t>
            </w:r>
            <w:r>
              <w:t>35</w:t>
            </w:r>
            <w:r w:rsidRPr="00DF1A6B">
              <w:t xml:space="preserve">, publish month </w:t>
            </w:r>
            <w:r>
              <w:t>36</w:t>
            </w:r>
          </w:p>
        </w:tc>
        <w:tc>
          <w:tcPr>
            <w:tcW w:w="1998" w:type="dxa"/>
          </w:tcPr>
          <w:p w14:paraId="17C28B48" w14:textId="338DE399" w:rsidR="007B226F" w:rsidRPr="00332791" w:rsidRDefault="007B226F" w:rsidP="007B226F">
            <w:r w:rsidRPr="00332791">
              <w:t xml:space="preserve">Document realized benefits month </w:t>
            </w:r>
            <w:r>
              <w:t>47</w:t>
            </w:r>
            <w:r w:rsidRPr="00332791">
              <w:t xml:space="preserve">, publish month </w:t>
            </w:r>
            <w:r>
              <w:t>48</w:t>
            </w:r>
          </w:p>
        </w:tc>
        <w:tc>
          <w:tcPr>
            <w:tcW w:w="1998" w:type="dxa"/>
          </w:tcPr>
          <w:p w14:paraId="1D65F691" w14:textId="6561325B" w:rsidR="007B226F" w:rsidRPr="00215A2B" w:rsidRDefault="007B226F" w:rsidP="007B226F">
            <w:r w:rsidRPr="00215A2B">
              <w:t xml:space="preserve">Document realized benefits month </w:t>
            </w:r>
            <w:r>
              <w:t>59</w:t>
            </w:r>
            <w:r w:rsidRPr="00215A2B">
              <w:t xml:space="preserve">, publish month </w:t>
            </w:r>
            <w:r>
              <w:t>60</w:t>
            </w:r>
          </w:p>
        </w:tc>
      </w:tr>
      <w:tr w:rsidR="007B226F" w:rsidRPr="003E72DD" w14:paraId="35641225" w14:textId="58DA7E17" w:rsidTr="00261A19">
        <w:tc>
          <w:tcPr>
            <w:tcW w:w="1705" w:type="dxa"/>
          </w:tcPr>
          <w:p w14:paraId="75A8782C" w14:textId="06D9AF12" w:rsidR="007B226F" w:rsidRPr="00157FA1" w:rsidRDefault="007B226F" w:rsidP="007B226F">
            <w:r>
              <w:t xml:space="preserve">Partnerships with Economic Development </w:t>
            </w:r>
            <w:r>
              <w:lastRenderedPageBreak/>
              <w:t xml:space="preserve">and higher education institution </w:t>
            </w:r>
          </w:p>
        </w:tc>
        <w:tc>
          <w:tcPr>
            <w:tcW w:w="1800" w:type="dxa"/>
          </w:tcPr>
          <w:p w14:paraId="43B2C33F" w14:textId="60D75DC9" w:rsidR="007B226F" w:rsidRPr="00157FA1" w:rsidRDefault="00340757" w:rsidP="007B226F">
            <w:sdt>
              <w:sdtPr>
                <w:id w:val="-1772315923"/>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rsidRPr="00157FA1">
              <w:t xml:space="preserve"> Yes</w:t>
            </w:r>
          </w:p>
          <w:p w14:paraId="3BF9173D" w14:textId="77777777" w:rsidR="007B226F" w:rsidRDefault="00340757" w:rsidP="007B226F">
            <w:sdt>
              <w:sdtPr>
                <w:id w:val="-944313715"/>
                <w14:checkbox>
                  <w14:checked w14:val="0"/>
                  <w14:checkedState w14:val="2612" w14:font="MS Gothic"/>
                  <w14:uncheckedState w14:val="2610" w14:font="MS Gothic"/>
                </w14:checkbox>
              </w:sdtPr>
              <w:sdtEndPr/>
              <w:sdtContent>
                <w:r w:rsidR="007B226F">
                  <w:rPr>
                    <w:rFonts w:ascii="MS Gothic" w:eastAsia="MS Gothic" w:hAnsi="MS Gothic" w:hint="eastAsia"/>
                  </w:rPr>
                  <w:t>☐</w:t>
                </w:r>
              </w:sdtContent>
            </w:sdt>
            <w:r w:rsidR="007B226F" w:rsidRPr="00157FA1">
              <w:t xml:space="preserve"> Not at this time</w:t>
            </w:r>
          </w:p>
          <w:p w14:paraId="5B171F1A" w14:textId="5DFD4059" w:rsidR="007B226F" w:rsidRDefault="007B226F" w:rsidP="007B226F">
            <w:r>
              <w:lastRenderedPageBreak/>
              <w:t>Planned</w:t>
            </w:r>
          </w:p>
        </w:tc>
        <w:tc>
          <w:tcPr>
            <w:tcW w:w="1998" w:type="dxa"/>
          </w:tcPr>
          <w:p w14:paraId="211110AC" w14:textId="12C1591A" w:rsidR="007B226F" w:rsidRPr="00157FA1" w:rsidRDefault="007B226F" w:rsidP="007B226F">
            <w:r>
              <w:lastRenderedPageBreak/>
              <w:t xml:space="preserve">Identify 6-10 specific community benefit </w:t>
            </w:r>
            <w:r>
              <w:lastRenderedPageBreak/>
              <w:t>opportunities that will be an outcome of the Project</w:t>
            </w:r>
          </w:p>
        </w:tc>
        <w:tc>
          <w:tcPr>
            <w:tcW w:w="1998" w:type="dxa"/>
          </w:tcPr>
          <w:p w14:paraId="26B9635D" w14:textId="0FB906AC" w:rsidR="007B226F" w:rsidRPr="00157FA1" w:rsidRDefault="007B226F" w:rsidP="007B226F">
            <w:r>
              <w:lastRenderedPageBreak/>
              <w:t xml:space="preserve">Document realized benefits month 23, publish month 24 </w:t>
            </w:r>
            <w:r>
              <w:lastRenderedPageBreak/>
              <w:t>and include in annual report</w:t>
            </w:r>
          </w:p>
        </w:tc>
        <w:tc>
          <w:tcPr>
            <w:tcW w:w="1998" w:type="dxa"/>
          </w:tcPr>
          <w:p w14:paraId="3125A833" w14:textId="5A64E74E" w:rsidR="007B226F" w:rsidRPr="00DF1A6B" w:rsidRDefault="007B226F" w:rsidP="007B226F">
            <w:r>
              <w:lastRenderedPageBreak/>
              <w:t xml:space="preserve">Document realized benefits month 35, publish month 36 </w:t>
            </w:r>
            <w:r>
              <w:lastRenderedPageBreak/>
              <w:t>and include in annual report</w:t>
            </w:r>
          </w:p>
        </w:tc>
        <w:tc>
          <w:tcPr>
            <w:tcW w:w="1998" w:type="dxa"/>
          </w:tcPr>
          <w:p w14:paraId="0CB275F6" w14:textId="77A6302B" w:rsidR="007B226F" w:rsidRPr="00332791" w:rsidRDefault="007B226F" w:rsidP="007B226F">
            <w:r w:rsidRPr="00E33CA3">
              <w:lastRenderedPageBreak/>
              <w:t xml:space="preserve">Document realized benefits month </w:t>
            </w:r>
            <w:r>
              <w:t>47</w:t>
            </w:r>
            <w:r w:rsidRPr="00E33CA3">
              <w:t xml:space="preserve">, publish month </w:t>
            </w:r>
            <w:r>
              <w:t xml:space="preserve">48 </w:t>
            </w:r>
            <w:r>
              <w:lastRenderedPageBreak/>
              <w:t>and include in annual report</w:t>
            </w:r>
          </w:p>
        </w:tc>
        <w:tc>
          <w:tcPr>
            <w:tcW w:w="1998" w:type="dxa"/>
          </w:tcPr>
          <w:p w14:paraId="51241411" w14:textId="4402CF06" w:rsidR="007B226F" w:rsidRPr="00E33CA3" w:rsidRDefault="007B226F" w:rsidP="007B226F">
            <w:r w:rsidRPr="00215A2B">
              <w:lastRenderedPageBreak/>
              <w:t xml:space="preserve">Document realized benefits month </w:t>
            </w:r>
            <w:r>
              <w:t>59</w:t>
            </w:r>
            <w:r w:rsidRPr="00215A2B">
              <w:t xml:space="preserve">, publish month </w:t>
            </w:r>
            <w:r>
              <w:t>60</w:t>
            </w:r>
            <w:r w:rsidRPr="00215A2B">
              <w:t xml:space="preserve"> </w:t>
            </w:r>
            <w:r w:rsidRPr="00215A2B">
              <w:lastRenderedPageBreak/>
              <w:t>and include in annual report</w:t>
            </w:r>
          </w:p>
        </w:tc>
      </w:tr>
      <w:tr w:rsidR="007B226F" w:rsidRPr="003E72DD" w14:paraId="64E9DC64" w14:textId="7022B69A" w:rsidTr="00261A19">
        <w:tc>
          <w:tcPr>
            <w:tcW w:w="1705" w:type="dxa"/>
          </w:tcPr>
          <w:p w14:paraId="090C9768" w14:textId="77777777" w:rsidR="007B226F" w:rsidRPr="00157FA1" w:rsidRDefault="007B226F" w:rsidP="007B226F">
            <w:r w:rsidRPr="00157FA1">
              <w:lastRenderedPageBreak/>
              <w:t>Collective bargaining agreement (operating jobs)</w:t>
            </w:r>
          </w:p>
        </w:tc>
        <w:tc>
          <w:tcPr>
            <w:tcW w:w="1800" w:type="dxa"/>
          </w:tcPr>
          <w:p w14:paraId="4319387D" w14:textId="1BC168F5" w:rsidR="007B226F" w:rsidRPr="00157FA1" w:rsidRDefault="00340757" w:rsidP="007B226F">
            <w:sdt>
              <w:sdtPr>
                <w:id w:val="-586460959"/>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Yes</w:t>
            </w:r>
          </w:p>
          <w:p w14:paraId="7A8D5D21" w14:textId="77777777" w:rsidR="007B226F" w:rsidRDefault="00340757" w:rsidP="007B226F">
            <w:sdt>
              <w:sdtPr>
                <w:id w:val="661595629"/>
                <w14:checkbox>
                  <w14:checked w14:val="0"/>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Not at this time</w:t>
            </w:r>
          </w:p>
          <w:p w14:paraId="3998E6BB" w14:textId="6B7B7DC2" w:rsidR="007B226F" w:rsidRPr="00157FA1" w:rsidRDefault="007B226F" w:rsidP="007B226F">
            <w:r>
              <w:t>Existing</w:t>
            </w:r>
          </w:p>
        </w:tc>
        <w:tc>
          <w:tcPr>
            <w:tcW w:w="1998" w:type="dxa"/>
          </w:tcPr>
          <w:p w14:paraId="39D86D2D" w14:textId="769463A6" w:rsidR="007B226F" w:rsidRPr="00157FA1" w:rsidRDefault="007B226F" w:rsidP="007B226F">
            <w:r w:rsidRPr="00157FA1">
              <w:t>Contract renewal negotiation and agreement signed</w:t>
            </w:r>
          </w:p>
        </w:tc>
        <w:tc>
          <w:tcPr>
            <w:tcW w:w="1998" w:type="dxa"/>
          </w:tcPr>
          <w:p w14:paraId="3EE117A3" w14:textId="16EB5FF4" w:rsidR="007B226F" w:rsidRPr="00157FA1" w:rsidRDefault="007B226F" w:rsidP="007B226F">
            <w:r w:rsidRPr="00157FA1">
              <w:t xml:space="preserve">Month </w:t>
            </w:r>
            <w:r>
              <w:t xml:space="preserve">18 briefing </w:t>
            </w:r>
            <w:r w:rsidRPr="00157FA1">
              <w:t xml:space="preserve">with union </w:t>
            </w:r>
          </w:p>
        </w:tc>
        <w:tc>
          <w:tcPr>
            <w:tcW w:w="1998" w:type="dxa"/>
          </w:tcPr>
          <w:p w14:paraId="5C549C35" w14:textId="266F62FC" w:rsidR="007B226F" w:rsidRPr="00157FA1" w:rsidRDefault="007B226F" w:rsidP="007B226F">
            <w:r w:rsidRPr="00782ECB">
              <w:t xml:space="preserve">Month </w:t>
            </w:r>
            <w:r>
              <w:t>30</w:t>
            </w:r>
            <w:r w:rsidRPr="00782ECB">
              <w:t xml:space="preserve"> </w:t>
            </w:r>
            <w:r>
              <w:t>briefing</w:t>
            </w:r>
            <w:r w:rsidRPr="00782ECB">
              <w:t xml:space="preserve"> with union</w:t>
            </w:r>
          </w:p>
        </w:tc>
        <w:tc>
          <w:tcPr>
            <w:tcW w:w="1998" w:type="dxa"/>
          </w:tcPr>
          <w:p w14:paraId="34F98ED9" w14:textId="2D538A08" w:rsidR="007B226F" w:rsidRPr="00157FA1" w:rsidRDefault="007B226F" w:rsidP="007B226F">
            <w:r w:rsidRPr="00157FA1">
              <w:t>Contract renewal negotiation and agreement signed</w:t>
            </w:r>
          </w:p>
        </w:tc>
        <w:tc>
          <w:tcPr>
            <w:tcW w:w="1998" w:type="dxa"/>
          </w:tcPr>
          <w:p w14:paraId="7EC41765" w14:textId="4E1DCAA1" w:rsidR="007B226F" w:rsidRPr="00157FA1" w:rsidRDefault="007B226F" w:rsidP="007B226F">
            <w:r w:rsidRPr="00215A2B">
              <w:t xml:space="preserve">Month </w:t>
            </w:r>
            <w:r>
              <w:t>54</w:t>
            </w:r>
            <w:r w:rsidRPr="00215A2B">
              <w:t xml:space="preserve"> briefing with union</w:t>
            </w:r>
          </w:p>
        </w:tc>
      </w:tr>
      <w:tr w:rsidR="007B226F" w:rsidRPr="003E72DD" w14:paraId="223E3102" w14:textId="43C27BCC" w:rsidTr="00261A19">
        <w:tc>
          <w:tcPr>
            <w:tcW w:w="1705" w:type="dxa"/>
          </w:tcPr>
          <w:p w14:paraId="7AB8E60E" w14:textId="77777777" w:rsidR="007B226F" w:rsidRPr="00157FA1" w:rsidRDefault="007B226F" w:rsidP="007B226F">
            <w:r w:rsidRPr="00157FA1">
              <w:t>Project Labor Agreement (construction jobs)</w:t>
            </w:r>
          </w:p>
        </w:tc>
        <w:tc>
          <w:tcPr>
            <w:tcW w:w="1800" w:type="dxa"/>
          </w:tcPr>
          <w:p w14:paraId="225E9F59" w14:textId="77777777" w:rsidR="007B226F" w:rsidRPr="00157FA1" w:rsidRDefault="00340757" w:rsidP="007B226F">
            <w:sdt>
              <w:sdtPr>
                <w:id w:val="443819165"/>
                <w14:checkbox>
                  <w14:checked w14:val="0"/>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Yes</w:t>
            </w:r>
          </w:p>
          <w:p w14:paraId="2313E157" w14:textId="00E62247" w:rsidR="007B226F" w:rsidRPr="00157FA1" w:rsidRDefault="00340757" w:rsidP="007B226F">
            <w:sdt>
              <w:sdtPr>
                <w:id w:val="-453173333"/>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Not at this time</w:t>
            </w:r>
          </w:p>
        </w:tc>
        <w:tc>
          <w:tcPr>
            <w:tcW w:w="1998" w:type="dxa"/>
          </w:tcPr>
          <w:p w14:paraId="4CB88F6F" w14:textId="17BDA0B6" w:rsidR="007B226F" w:rsidRPr="00157FA1" w:rsidRDefault="007B226F" w:rsidP="007B226F"/>
        </w:tc>
        <w:tc>
          <w:tcPr>
            <w:tcW w:w="1998" w:type="dxa"/>
          </w:tcPr>
          <w:p w14:paraId="5F638471" w14:textId="60CB3252" w:rsidR="007B226F" w:rsidRPr="00157FA1" w:rsidRDefault="007B226F" w:rsidP="007B226F"/>
        </w:tc>
        <w:tc>
          <w:tcPr>
            <w:tcW w:w="1998" w:type="dxa"/>
          </w:tcPr>
          <w:p w14:paraId="07DCCB34" w14:textId="6E564EB6" w:rsidR="007B226F" w:rsidRPr="00157FA1" w:rsidRDefault="007B226F" w:rsidP="007B226F"/>
        </w:tc>
        <w:tc>
          <w:tcPr>
            <w:tcW w:w="1998" w:type="dxa"/>
          </w:tcPr>
          <w:p w14:paraId="3C6C4FCD" w14:textId="77777777" w:rsidR="007B226F" w:rsidRPr="00157FA1" w:rsidRDefault="007B226F" w:rsidP="007B226F"/>
        </w:tc>
        <w:tc>
          <w:tcPr>
            <w:tcW w:w="1998" w:type="dxa"/>
          </w:tcPr>
          <w:p w14:paraId="17140F90" w14:textId="77777777" w:rsidR="007B226F" w:rsidRPr="00157FA1" w:rsidRDefault="007B226F" w:rsidP="007B226F"/>
        </w:tc>
      </w:tr>
      <w:tr w:rsidR="007B226F" w:rsidRPr="003E72DD" w14:paraId="7396ACBC" w14:textId="77A5C19B" w:rsidTr="00261A19">
        <w:trPr>
          <w:trHeight w:val="300"/>
        </w:trPr>
        <w:tc>
          <w:tcPr>
            <w:tcW w:w="1705" w:type="dxa"/>
          </w:tcPr>
          <w:p w14:paraId="06668829" w14:textId="3D050735" w:rsidR="007B226F" w:rsidRPr="00157FA1" w:rsidRDefault="007B226F" w:rsidP="007B226F">
            <w:r>
              <w:t>Partnership with Help New Mexico, utilizing</w:t>
            </w:r>
            <w:r w:rsidRPr="00157FA1">
              <w:t xml:space="preserve"> existing relationship and experience</w:t>
            </w:r>
          </w:p>
        </w:tc>
        <w:tc>
          <w:tcPr>
            <w:tcW w:w="1800" w:type="dxa"/>
          </w:tcPr>
          <w:p w14:paraId="3131DFD9" w14:textId="77777777" w:rsidR="007B226F" w:rsidRDefault="007B226F" w:rsidP="007B226F">
            <w:r>
              <w:rPr>
                <w:rFonts w:ascii="Segoe UI Symbol" w:hAnsi="Segoe UI Symbol" w:cs="Segoe UI Symbol"/>
              </w:rPr>
              <w:t>☒</w:t>
            </w:r>
            <w:r>
              <w:t xml:space="preserve"> Yes</w:t>
            </w:r>
          </w:p>
          <w:p w14:paraId="771B8876" w14:textId="77777777" w:rsidR="007B226F" w:rsidRDefault="007B226F" w:rsidP="007B226F">
            <w:r>
              <w:rPr>
                <w:rFonts w:ascii="Segoe UI Symbol" w:hAnsi="Segoe UI Symbol" w:cs="Segoe UI Symbol"/>
              </w:rPr>
              <w:t>☐</w:t>
            </w:r>
            <w:r>
              <w:t xml:space="preserve"> Not at this time</w:t>
            </w:r>
          </w:p>
          <w:p w14:paraId="61654678" w14:textId="7604E1C5" w:rsidR="007B226F" w:rsidRDefault="007B226F" w:rsidP="007B226F">
            <w:r>
              <w:t xml:space="preserve">Existing  </w:t>
            </w:r>
          </w:p>
          <w:p w14:paraId="26823056" w14:textId="3694D3A2" w:rsidR="007B226F" w:rsidRPr="00157FA1" w:rsidRDefault="007B226F" w:rsidP="007B226F">
            <w:pPr>
              <w:rPr>
                <w:rFonts w:ascii="MS Gothic" w:eastAsia="MS Gothic" w:hAnsi="MS Gothic"/>
              </w:rPr>
            </w:pPr>
          </w:p>
        </w:tc>
        <w:tc>
          <w:tcPr>
            <w:tcW w:w="1998" w:type="dxa"/>
          </w:tcPr>
          <w:p w14:paraId="6B8529DB" w14:textId="32937234" w:rsidR="007B226F" w:rsidRPr="00157FA1" w:rsidRDefault="007B226F" w:rsidP="007B226F">
            <w:r w:rsidRPr="00157FA1">
              <w:t>Utilize HELP NM to find local qualified workers for new position</w:t>
            </w:r>
            <w:r>
              <w:t xml:space="preserve">s and to fill existing open positions and 4 new apprentice linemen </w:t>
            </w:r>
          </w:p>
        </w:tc>
        <w:tc>
          <w:tcPr>
            <w:tcW w:w="1998" w:type="dxa"/>
          </w:tcPr>
          <w:p w14:paraId="6EA3B5DC" w14:textId="5D90F541" w:rsidR="007B226F" w:rsidRPr="00157FA1" w:rsidRDefault="007B226F" w:rsidP="007B226F">
            <w:r w:rsidRPr="007319B0">
              <w:t xml:space="preserve">Utilize HELP NM to find local qualified workers for </w:t>
            </w:r>
            <w:r>
              <w:t>any</w:t>
            </w:r>
            <w:r w:rsidRPr="007319B0">
              <w:t xml:space="preserve"> open positions</w:t>
            </w:r>
          </w:p>
        </w:tc>
        <w:tc>
          <w:tcPr>
            <w:tcW w:w="1998" w:type="dxa"/>
          </w:tcPr>
          <w:p w14:paraId="1984AA24" w14:textId="044B1851" w:rsidR="007B226F" w:rsidRPr="00157FA1" w:rsidRDefault="007B226F" w:rsidP="007B226F">
            <w:r>
              <w:t xml:space="preserve"> </w:t>
            </w:r>
            <w:r w:rsidRPr="00215A2B">
              <w:t>Same as BP 2</w:t>
            </w:r>
          </w:p>
        </w:tc>
        <w:tc>
          <w:tcPr>
            <w:tcW w:w="1998" w:type="dxa"/>
          </w:tcPr>
          <w:p w14:paraId="117FEC3D" w14:textId="6A106DE3" w:rsidR="007B226F" w:rsidRPr="00157FA1" w:rsidRDefault="007B226F" w:rsidP="007B226F">
            <w:r>
              <w:t xml:space="preserve"> </w:t>
            </w:r>
            <w:r w:rsidRPr="00215A2B">
              <w:t>Same as BP 2</w:t>
            </w:r>
          </w:p>
        </w:tc>
        <w:tc>
          <w:tcPr>
            <w:tcW w:w="1998" w:type="dxa"/>
          </w:tcPr>
          <w:p w14:paraId="2D013D4A" w14:textId="37AA89AD" w:rsidR="007B226F" w:rsidRPr="007319B0" w:rsidRDefault="007B226F" w:rsidP="007B226F">
            <w:r>
              <w:t>Same as BP 2</w:t>
            </w:r>
          </w:p>
        </w:tc>
      </w:tr>
      <w:tr w:rsidR="007B226F" w:rsidRPr="003E72DD" w14:paraId="4823BD1D" w14:textId="2398FB9A" w:rsidTr="00261A19">
        <w:trPr>
          <w:trHeight w:val="300"/>
        </w:trPr>
        <w:tc>
          <w:tcPr>
            <w:tcW w:w="1705" w:type="dxa"/>
          </w:tcPr>
          <w:p w14:paraId="4128FF9F" w14:textId="74EC1EF3" w:rsidR="007B226F" w:rsidRDefault="007B226F" w:rsidP="007B226F">
            <w:r>
              <w:t>MSMEC Employee Meetings</w:t>
            </w:r>
          </w:p>
        </w:tc>
        <w:tc>
          <w:tcPr>
            <w:tcW w:w="1800" w:type="dxa"/>
          </w:tcPr>
          <w:p w14:paraId="0986A524" w14:textId="77777777" w:rsidR="007B226F" w:rsidRDefault="007B226F" w:rsidP="007B226F">
            <w:r>
              <w:rPr>
                <w:rFonts w:ascii="Segoe UI Symbol" w:hAnsi="Segoe UI Symbol" w:cs="Segoe UI Symbol"/>
              </w:rPr>
              <w:t>☒</w:t>
            </w:r>
            <w:r>
              <w:t xml:space="preserve"> Yes</w:t>
            </w:r>
          </w:p>
          <w:p w14:paraId="0D7A049D" w14:textId="77777777" w:rsidR="007B226F" w:rsidRDefault="007B226F" w:rsidP="007B226F">
            <w:r>
              <w:rPr>
                <w:rFonts w:ascii="Segoe UI Symbol" w:hAnsi="Segoe UI Symbol" w:cs="Segoe UI Symbol"/>
              </w:rPr>
              <w:t>☐</w:t>
            </w:r>
            <w:r>
              <w:t xml:space="preserve"> Not at this time</w:t>
            </w:r>
          </w:p>
          <w:p w14:paraId="1D0FA6CC" w14:textId="77777777" w:rsidR="007B226F" w:rsidRDefault="007B226F" w:rsidP="007B226F">
            <w:r>
              <w:t xml:space="preserve">Existing  </w:t>
            </w:r>
          </w:p>
          <w:p w14:paraId="5CE3468F" w14:textId="77777777" w:rsidR="007B226F" w:rsidRDefault="007B226F" w:rsidP="007B226F">
            <w:pPr>
              <w:rPr>
                <w:rFonts w:ascii="Segoe UI Symbol" w:hAnsi="Segoe UI Symbol" w:cs="Segoe UI Symbol"/>
              </w:rPr>
            </w:pPr>
          </w:p>
        </w:tc>
        <w:tc>
          <w:tcPr>
            <w:tcW w:w="1998" w:type="dxa"/>
          </w:tcPr>
          <w:p w14:paraId="1616C6F3" w14:textId="18C16675" w:rsidR="007B226F" w:rsidRPr="00157FA1" w:rsidRDefault="007B226F" w:rsidP="007B226F">
            <w:r>
              <w:t xml:space="preserve">Present Project updates and community benefits realized quarterly at employee meetings. Collect verbal Project feedback. </w:t>
            </w:r>
          </w:p>
        </w:tc>
        <w:tc>
          <w:tcPr>
            <w:tcW w:w="1998" w:type="dxa"/>
          </w:tcPr>
          <w:p w14:paraId="5272470A" w14:textId="52A561F9" w:rsidR="007B226F" w:rsidRDefault="007B226F" w:rsidP="007B226F"/>
          <w:p w14:paraId="02DB1A71" w14:textId="426A77E8" w:rsidR="007B226F" w:rsidRPr="00157FA1" w:rsidRDefault="007B226F" w:rsidP="007B226F">
            <w:r>
              <w:t>Same as BP 1</w:t>
            </w:r>
          </w:p>
        </w:tc>
        <w:tc>
          <w:tcPr>
            <w:tcW w:w="1998" w:type="dxa"/>
          </w:tcPr>
          <w:p w14:paraId="2A922370" w14:textId="4472B827" w:rsidR="007B226F" w:rsidRPr="00157FA1" w:rsidRDefault="007B226F" w:rsidP="007B226F">
            <w:r w:rsidRPr="00055543">
              <w:t>Same as BP 1</w:t>
            </w:r>
          </w:p>
        </w:tc>
        <w:tc>
          <w:tcPr>
            <w:tcW w:w="1998" w:type="dxa"/>
          </w:tcPr>
          <w:p w14:paraId="436656FB" w14:textId="2593820D" w:rsidR="007B226F" w:rsidRPr="00157FA1" w:rsidRDefault="007B226F" w:rsidP="007B226F">
            <w:r w:rsidRPr="00055543">
              <w:t>Same as BP 1</w:t>
            </w:r>
          </w:p>
        </w:tc>
        <w:tc>
          <w:tcPr>
            <w:tcW w:w="1998" w:type="dxa"/>
          </w:tcPr>
          <w:p w14:paraId="3EF913DE" w14:textId="21F146A5" w:rsidR="007B226F" w:rsidRPr="007319B0" w:rsidRDefault="007B226F" w:rsidP="007B226F">
            <w:r w:rsidRPr="00055543">
              <w:t>Same as BP 1</w:t>
            </w:r>
          </w:p>
        </w:tc>
      </w:tr>
      <w:tr w:rsidR="007B226F" w:rsidRPr="003E72DD" w14:paraId="1ACBE367" w14:textId="747C0C14" w:rsidTr="00261A19">
        <w:trPr>
          <w:trHeight w:val="300"/>
        </w:trPr>
        <w:tc>
          <w:tcPr>
            <w:tcW w:w="1705" w:type="dxa"/>
          </w:tcPr>
          <w:p w14:paraId="453DBFBD" w14:textId="788F3E6B" w:rsidR="007B226F" w:rsidRDefault="007B226F" w:rsidP="007B226F">
            <w:r>
              <w:t>Monthly Project Team Partner Meetings</w:t>
            </w:r>
          </w:p>
        </w:tc>
        <w:tc>
          <w:tcPr>
            <w:tcW w:w="1800" w:type="dxa"/>
          </w:tcPr>
          <w:p w14:paraId="7C7E9694" w14:textId="77777777" w:rsidR="007B226F" w:rsidRDefault="007B226F" w:rsidP="007B226F">
            <w:r>
              <w:rPr>
                <w:rFonts w:ascii="Segoe UI Symbol" w:hAnsi="Segoe UI Symbol" w:cs="Segoe UI Symbol"/>
              </w:rPr>
              <w:t>☒</w:t>
            </w:r>
            <w:r>
              <w:t xml:space="preserve"> Yes</w:t>
            </w:r>
          </w:p>
          <w:p w14:paraId="1F63ADFE" w14:textId="77777777" w:rsidR="007B226F" w:rsidRDefault="007B226F" w:rsidP="007B226F">
            <w:r>
              <w:rPr>
                <w:rFonts w:ascii="Segoe UI Symbol" w:hAnsi="Segoe UI Symbol" w:cs="Segoe UI Symbol"/>
              </w:rPr>
              <w:t>☐</w:t>
            </w:r>
            <w:r>
              <w:t xml:space="preserve"> Not at this time</w:t>
            </w:r>
          </w:p>
          <w:p w14:paraId="4E16B76C" w14:textId="77777777" w:rsidR="007B226F" w:rsidRDefault="007B226F" w:rsidP="007B226F">
            <w:r>
              <w:t xml:space="preserve">Existing  </w:t>
            </w:r>
          </w:p>
          <w:p w14:paraId="6CF18BE6" w14:textId="77777777" w:rsidR="007B226F" w:rsidRDefault="007B226F" w:rsidP="007B226F">
            <w:pPr>
              <w:rPr>
                <w:rFonts w:ascii="Segoe UI Symbol" w:hAnsi="Segoe UI Symbol" w:cs="Segoe UI Symbol"/>
              </w:rPr>
            </w:pPr>
          </w:p>
        </w:tc>
        <w:tc>
          <w:tcPr>
            <w:tcW w:w="1998" w:type="dxa"/>
          </w:tcPr>
          <w:p w14:paraId="0990F962" w14:textId="15F1A51D" w:rsidR="007B226F" w:rsidRPr="00157FA1" w:rsidRDefault="007B226F" w:rsidP="007B226F">
            <w:r>
              <w:t xml:space="preserve">Discuss project employee and community feedback and determine how feedback collected </w:t>
            </w:r>
            <w:r>
              <w:lastRenderedPageBreak/>
              <w:t xml:space="preserve">will be incorporated into Project plans. Report Project progress, feedback collected and incorporated at MSMEC board meetings (monthly), NMREC manager and board meetings (monthly), MSMEC annual member meeting (annually) and on project webpage (monthly). </w:t>
            </w:r>
          </w:p>
        </w:tc>
        <w:tc>
          <w:tcPr>
            <w:tcW w:w="1998" w:type="dxa"/>
          </w:tcPr>
          <w:p w14:paraId="19BBDDC6" w14:textId="06FEAA38" w:rsidR="007B226F" w:rsidRPr="00157FA1" w:rsidRDefault="007B226F" w:rsidP="007B226F">
            <w:r w:rsidRPr="00D66825">
              <w:lastRenderedPageBreak/>
              <w:t>Same as BP 1</w:t>
            </w:r>
            <w:r>
              <w:t xml:space="preserve"> </w:t>
            </w:r>
          </w:p>
        </w:tc>
        <w:tc>
          <w:tcPr>
            <w:tcW w:w="1998" w:type="dxa"/>
          </w:tcPr>
          <w:p w14:paraId="5737BF1C" w14:textId="72D4EB6D" w:rsidR="007B226F" w:rsidRPr="00157FA1" w:rsidRDefault="007B226F" w:rsidP="007B226F">
            <w:r w:rsidRPr="00D66825">
              <w:t>Same as BP 1</w:t>
            </w:r>
            <w:r>
              <w:t xml:space="preserve"> </w:t>
            </w:r>
          </w:p>
        </w:tc>
        <w:tc>
          <w:tcPr>
            <w:tcW w:w="1998" w:type="dxa"/>
          </w:tcPr>
          <w:p w14:paraId="10AB6845" w14:textId="6D58A091" w:rsidR="007B226F" w:rsidRPr="00157FA1" w:rsidRDefault="007B226F" w:rsidP="007B226F">
            <w:r w:rsidRPr="00D66825">
              <w:t>Same as BP 1</w:t>
            </w:r>
            <w:r>
              <w:t xml:space="preserve"> </w:t>
            </w:r>
          </w:p>
        </w:tc>
        <w:tc>
          <w:tcPr>
            <w:tcW w:w="1998" w:type="dxa"/>
          </w:tcPr>
          <w:p w14:paraId="55E852B3" w14:textId="02B5EBBC" w:rsidR="007B226F" w:rsidRDefault="007B226F" w:rsidP="007B226F">
            <w:r w:rsidRPr="00D66825">
              <w:t>Same as BP 1</w:t>
            </w:r>
          </w:p>
        </w:tc>
      </w:tr>
      <w:tr w:rsidR="007B226F" w:rsidRPr="003E72DD" w14:paraId="2253760E" w14:textId="69C0F100" w:rsidTr="00261A19">
        <w:trPr>
          <w:trHeight w:val="300"/>
        </w:trPr>
        <w:tc>
          <w:tcPr>
            <w:tcW w:w="1705" w:type="dxa"/>
          </w:tcPr>
          <w:p w14:paraId="7899B784" w14:textId="4BB5E46E" w:rsidR="007B226F" w:rsidRDefault="007B226F" w:rsidP="007B226F">
            <w:r>
              <w:t>MSMEC Annual Member Meetings</w:t>
            </w:r>
          </w:p>
        </w:tc>
        <w:tc>
          <w:tcPr>
            <w:tcW w:w="1800" w:type="dxa"/>
          </w:tcPr>
          <w:p w14:paraId="298706D0" w14:textId="77777777" w:rsidR="007B226F" w:rsidRDefault="007B226F" w:rsidP="007B226F">
            <w:r>
              <w:rPr>
                <w:rFonts w:ascii="Segoe UI Symbol" w:hAnsi="Segoe UI Symbol" w:cs="Segoe UI Symbol"/>
              </w:rPr>
              <w:t>☒</w:t>
            </w:r>
            <w:r>
              <w:t xml:space="preserve"> Yes</w:t>
            </w:r>
          </w:p>
          <w:p w14:paraId="3C1D1D73" w14:textId="77777777" w:rsidR="007B226F" w:rsidRDefault="007B226F" w:rsidP="007B226F">
            <w:r>
              <w:rPr>
                <w:rFonts w:ascii="Segoe UI Symbol" w:hAnsi="Segoe UI Symbol" w:cs="Segoe UI Symbol"/>
              </w:rPr>
              <w:t>☐</w:t>
            </w:r>
            <w:r>
              <w:t xml:space="preserve"> Not at this time</w:t>
            </w:r>
          </w:p>
          <w:p w14:paraId="43FF8DFB" w14:textId="77777777" w:rsidR="007B226F" w:rsidRDefault="007B226F" w:rsidP="007B226F">
            <w:r>
              <w:t xml:space="preserve">Existing  </w:t>
            </w:r>
          </w:p>
          <w:p w14:paraId="3C22336C" w14:textId="77777777" w:rsidR="007B226F" w:rsidRDefault="007B226F" w:rsidP="007B226F">
            <w:pPr>
              <w:rPr>
                <w:rFonts w:ascii="Segoe UI Symbol" w:hAnsi="Segoe UI Symbol" w:cs="Segoe UI Symbol"/>
              </w:rPr>
            </w:pPr>
          </w:p>
        </w:tc>
        <w:tc>
          <w:tcPr>
            <w:tcW w:w="1998" w:type="dxa"/>
          </w:tcPr>
          <w:p w14:paraId="071B8271" w14:textId="28E93FCA" w:rsidR="007B226F" w:rsidRPr="00157FA1" w:rsidRDefault="007B226F" w:rsidP="007B226F">
            <w:r>
              <w:t>Before and after the meeting, members will be directed to a Project booth to provide verbal or written feedback to be collected by MSMEC Project Team members.</w:t>
            </w:r>
          </w:p>
        </w:tc>
        <w:tc>
          <w:tcPr>
            <w:tcW w:w="1998" w:type="dxa"/>
          </w:tcPr>
          <w:p w14:paraId="54DB6138" w14:textId="5ACA8DCC" w:rsidR="007B226F" w:rsidRDefault="007B226F" w:rsidP="007B226F"/>
          <w:p w14:paraId="4567D21D" w14:textId="6602776C" w:rsidR="007B226F" w:rsidRPr="00157FA1" w:rsidRDefault="007B226F" w:rsidP="007B226F">
            <w:r>
              <w:t xml:space="preserve">Same as BP 1 </w:t>
            </w:r>
          </w:p>
        </w:tc>
        <w:tc>
          <w:tcPr>
            <w:tcW w:w="1998" w:type="dxa"/>
          </w:tcPr>
          <w:p w14:paraId="3AF46AB1" w14:textId="27AEC0AC" w:rsidR="007B226F" w:rsidRPr="00157FA1" w:rsidRDefault="007B226F" w:rsidP="007B226F">
            <w:r>
              <w:t xml:space="preserve"> Same as BP 1</w:t>
            </w:r>
          </w:p>
        </w:tc>
        <w:tc>
          <w:tcPr>
            <w:tcW w:w="1998" w:type="dxa"/>
          </w:tcPr>
          <w:p w14:paraId="0218ABBD" w14:textId="76226018" w:rsidR="007B226F" w:rsidRDefault="007B226F" w:rsidP="007B226F"/>
          <w:p w14:paraId="4DADDF11" w14:textId="6C5320C8" w:rsidR="007B226F" w:rsidRPr="00157FA1" w:rsidRDefault="007B226F" w:rsidP="007B226F">
            <w:r>
              <w:t>Same as BP 1</w:t>
            </w:r>
          </w:p>
        </w:tc>
        <w:tc>
          <w:tcPr>
            <w:tcW w:w="1998" w:type="dxa"/>
          </w:tcPr>
          <w:p w14:paraId="29EA75E7" w14:textId="77777777" w:rsidR="007B226F" w:rsidDel="0000235C" w:rsidRDefault="007B226F" w:rsidP="007B226F"/>
        </w:tc>
      </w:tr>
      <w:tr w:rsidR="007B226F" w:rsidRPr="003E72DD" w14:paraId="11AC291F" w14:textId="22B9DDC9" w:rsidTr="00261A19">
        <w:trPr>
          <w:trHeight w:val="300"/>
        </w:trPr>
        <w:tc>
          <w:tcPr>
            <w:tcW w:w="1705" w:type="dxa"/>
          </w:tcPr>
          <w:p w14:paraId="501ED020" w14:textId="67562A9A" w:rsidR="007B226F" w:rsidRPr="00157FA1" w:rsidRDefault="007B226F" w:rsidP="007B226F">
            <w:r>
              <w:t>New Mexico Rural Electric Cooperative Association (NMREC)</w:t>
            </w:r>
          </w:p>
        </w:tc>
        <w:tc>
          <w:tcPr>
            <w:tcW w:w="1800" w:type="dxa"/>
          </w:tcPr>
          <w:p w14:paraId="47CB7611" w14:textId="77777777" w:rsidR="007B226F" w:rsidRDefault="007B226F" w:rsidP="007B226F">
            <w:r>
              <w:rPr>
                <w:rFonts w:ascii="Segoe UI Symbol" w:hAnsi="Segoe UI Symbol" w:cs="Segoe UI Symbol"/>
              </w:rPr>
              <w:t>☒</w:t>
            </w:r>
            <w:r>
              <w:t xml:space="preserve"> Yes</w:t>
            </w:r>
          </w:p>
          <w:p w14:paraId="637D4895" w14:textId="77777777" w:rsidR="007B226F" w:rsidRDefault="007B226F" w:rsidP="007B226F">
            <w:r>
              <w:rPr>
                <w:rFonts w:ascii="Segoe UI Symbol" w:hAnsi="Segoe UI Symbol" w:cs="Segoe UI Symbol"/>
              </w:rPr>
              <w:t>☐</w:t>
            </w:r>
            <w:r>
              <w:t xml:space="preserve"> Not at this time</w:t>
            </w:r>
          </w:p>
          <w:p w14:paraId="5856773C" w14:textId="77777777" w:rsidR="007B226F" w:rsidRDefault="007B226F" w:rsidP="007B226F">
            <w:r>
              <w:t xml:space="preserve">Existing  </w:t>
            </w:r>
          </w:p>
          <w:p w14:paraId="49233C82" w14:textId="77777777" w:rsidR="007B226F" w:rsidRPr="00157FA1" w:rsidRDefault="007B226F" w:rsidP="007B226F">
            <w:pPr>
              <w:rPr>
                <w:rFonts w:ascii="MS Gothic" w:eastAsia="MS Gothic" w:hAnsi="MS Gothic"/>
              </w:rPr>
            </w:pPr>
          </w:p>
        </w:tc>
        <w:tc>
          <w:tcPr>
            <w:tcW w:w="1998" w:type="dxa"/>
          </w:tcPr>
          <w:p w14:paraId="67D51BBE" w14:textId="1B3687BD" w:rsidR="007B226F" w:rsidRPr="00157FA1" w:rsidRDefault="007B226F" w:rsidP="007B226F">
            <w:r>
              <w:t xml:space="preserve">Lessons learned and best practices in executing the CBP, Project plan and grants, will be shared with peers.   </w:t>
            </w:r>
          </w:p>
        </w:tc>
        <w:tc>
          <w:tcPr>
            <w:tcW w:w="1998" w:type="dxa"/>
          </w:tcPr>
          <w:p w14:paraId="75964407" w14:textId="1602290B" w:rsidR="007B226F" w:rsidRPr="00157FA1" w:rsidRDefault="007B226F" w:rsidP="007B226F">
            <w:r w:rsidRPr="002612A5">
              <w:t>Same as BP 1</w:t>
            </w:r>
          </w:p>
        </w:tc>
        <w:tc>
          <w:tcPr>
            <w:tcW w:w="1998" w:type="dxa"/>
          </w:tcPr>
          <w:p w14:paraId="20BCB1FD" w14:textId="6BED4B22" w:rsidR="007B226F" w:rsidRPr="00157FA1" w:rsidRDefault="007B226F" w:rsidP="007B226F">
            <w:r w:rsidRPr="002612A5">
              <w:t>Same as BP 1</w:t>
            </w:r>
          </w:p>
        </w:tc>
        <w:tc>
          <w:tcPr>
            <w:tcW w:w="1998" w:type="dxa"/>
          </w:tcPr>
          <w:p w14:paraId="0204EAB1" w14:textId="096843C7" w:rsidR="007B226F" w:rsidRPr="00157FA1" w:rsidRDefault="007B226F" w:rsidP="007B226F">
            <w:r w:rsidRPr="002612A5">
              <w:t>Same as BP 1</w:t>
            </w:r>
          </w:p>
        </w:tc>
        <w:tc>
          <w:tcPr>
            <w:tcW w:w="1998" w:type="dxa"/>
          </w:tcPr>
          <w:p w14:paraId="4F7E2AB5" w14:textId="02924825" w:rsidR="007B226F" w:rsidRDefault="007B226F" w:rsidP="007B226F">
            <w:r w:rsidRPr="002612A5">
              <w:t>Same as BP 1</w:t>
            </w:r>
          </w:p>
        </w:tc>
      </w:tr>
      <w:tr w:rsidR="007B226F" w:rsidRPr="003E72DD" w14:paraId="2BEE707C" w14:textId="36392E8E" w:rsidTr="00261A19">
        <w:trPr>
          <w:trHeight w:val="300"/>
        </w:trPr>
        <w:tc>
          <w:tcPr>
            <w:tcW w:w="1705" w:type="dxa"/>
          </w:tcPr>
          <w:p w14:paraId="33BC881B" w14:textId="77777777" w:rsidR="007B226F" w:rsidRPr="00157FA1" w:rsidRDefault="007B226F" w:rsidP="007B226F">
            <w:r w:rsidRPr="00157FA1">
              <w:lastRenderedPageBreak/>
              <w:t>Community feedback and data incorporated into the project</w:t>
            </w:r>
          </w:p>
        </w:tc>
        <w:tc>
          <w:tcPr>
            <w:tcW w:w="1800" w:type="dxa"/>
          </w:tcPr>
          <w:p w14:paraId="62BE475A" w14:textId="7E30007B" w:rsidR="007B226F" w:rsidRPr="00157FA1" w:rsidRDefault="00340757" w:rsidP="007B226F">
            <w:sdt>
              <w:sdtPr>
                <w:id w:val="-657924289"/>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Yes</w:t>
            </w:r>
          </w:p>
          <w:p w14:paraId="38C435D7" w14:textId="36070864" w:rsidR="007B226F" w:rsidRPr="00157FA1" w:rsidRDefault="00340757" w:rsidP="007B226F">
            <w:pPr>
              <w:rPr>
                <w:rFonts w:ascii="MS Gothic" w:eastAsia="MS Gothic" w:hAnsi="MS Gothic"/>
              </w:rPr>
            </w:pPr>
            <w:sdt>
              <w:sdtPr>
                <w:id w:val="-414942192"/>
                <w14:checkbox>
                  <w14:checked w14:val="0"/>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Not at this time </w:t>
            </w:r>
          </w:p>
        </w:tc>
        <w:tc>
          <w:tcPr>
            <w:tcW w:w="1998" w:type="dxa"/>
          </w:tcPr>
          <w:p w14:paraId="5A525365" w14:textId="6485AFB9" w:rsidR="007B226F" w:rsidRPr="00157FA1" w:rsidRDefault="007B226F" w:rsidP="007B226F">
            <w:r>
              <w:t>During monthly Project Team Meetings, feedback collected from all sources will be incorporated in project and published on website and social media.</w:t>
            </w:r>
          </w:p>
        </w:tc>
        <w:tc>
          <w:tcPr>
            <w:tcW w:w="1998" w:type="dxa"/>
          </w:tcPr>
          <w:p w14:paraId="23561ED0" w14:textId="2F40269A" w:rsidR="007B226F" w:rsidRPr="00157FA1" w:rsidRDefault="007B226F" w:rsidP="007B226F">
            <w:r w:rsidRPr="00AE5E04">
              <w:t>Same as BP 1</w:t>
            </w:r>
          </w:p>
        </w:tc>
        <w:tc>
          <w:tcPr>
            <w:tcW w:w="1998" w:type="dxa"/>
          </w:tcPr>
          <w:p w14:paraId="39E8D23A" w14:textId="4B15A7B4" w:rsidR="007B226F" w:rsidRPr="00157FA1" w:rsidRDefault="007B226F" w:rsidP="007B226F">
            <w:r w:rsidRPr="00AE5E04">
              <w:t>Same as BP 1</w:t>
            </w:r>
          </w:p>
        </w:tc>
        <w:tc>
          <w:tcPr>
            <w:tcW w:w="1998" w:type="dxa"/>
          </w:tcPr>
          <w:p w14:paraId="33D5CB8B" w14:textId="18CF825A" w:rsidR="007B226F" w:rsidRPr="00157FA1" w:rsidRDefault="007B226F" w:rsidP="007B226F">
            <w:r w:rsidRPr="00AE5E04">
              <w:t>Same as BP 1</w:t>
            </w:r>
          </w:p>
        </w:tc>
        <w:tc>
          <w:tcPr>
            <w:tcW w:w="1998" w:type="dxa"/>
          </w:tcPr>
          <w:p w14:paraId="4ABBDE65" w14:textId="3DA6B335" w:rsidR="007B226F" w:rsidRPr="00EC6877" w:rsidRDefault="007B226F" w:rsidP="007B226F">
            <w:r w:rsidRPr="00AE5E04">
              <w:t>Same as BP 1</w:t>
            </w:r>
          </w:p>
        </w:tc>
      </w:tr>
      <w:tr w:rsidR="007B226F" w:rsidRPr="003E72DD" w14:paraId="1796CA97" w14:textId="244F963F" w:rsidTr="00261A19">
        <w:trPr>
          <w:trHeight w:val="300"/>
        </w:trPr>
        <w:tc>
          <w:tcPr>
            <w:tcW w:w="1705" w:type="dxa"/>
          </w:tcPr>
          <w:p w14:paraId="44D6EE77" w14:textId="759C2769" w:rsidR="007B226F" w:rsidRPr="00157FA1" w:rsidRDefault="007B226F" w:rsidP="007B226F">
            <w:r w:rsidRPr="00157FA1">
              <w:t>MSMEC Member Engagement</w:t>
            </w:r>
            <w:r>
              <w:t xml:space="preserve"> (community members and MSMEC members are the same)</w:t>
            </w:r>
          </w:p>
        </w:tc>
        <w:tc>
          <w:tcPr>
            <w:tcW w:w="1800" w:type="dxa"/>
          </w:tcPr>
          <w:p w14:paraId="1D2079D0" w14:textId="77777777" w:rsidR="007B226F" w:rsidRPr="00157FA1" w:rsidRDefault="00340757" w:rsidP="007B226F">
            <w:sdt>
              <w:sdtPr>
                <w:id w:val="174389167"/>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Yes</w:t>
            </w:r>
          </w:p>
          <w:p w14:paraId="04871D22" w14:textId="01EDED85" w:rsidR="007B226F" w:rsidRPr="00157FA1" w:rsidRDefault="00340757" w:rsidP="007B226F">
            <w:sdt>
              <w:sdtPr>
                <w:id w:val="1713845969"/>
                <w14:checkbox>
                  <w14:checked w14:val="0"/>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Not at this time</w:t>
            </w:r>
          </w:p>
        </w:tc>
        <w:tc>
          <w:tcPr>
            <w:tcW w:w="1998" w:type="dxa"/>
          </w:tcPr>
          <w:p w14:paraId="4E7542EB" w14:textId="6EB13703" w:rsidR="007B226F" w:rsidRPr="00157FA1" w:rsidRDefault="007B226F" w:rsidP="007B226F">
            <w:r w:rsidRPr="00C026DF">
              <w:t>Project progress and member discussion</w:t>
            </w:r>
            <w:r>
              <w:t xml:space="preserve"> will be</w:t>
            </w:r>
            <w:r w:rsidRPr="00C026DF">
              <w:t xml:space="preserve"> on the Annual Member Meeting Agenda. Record feedback </w:t>
            </w:r>
            <w:r>
              <w:t xml:space="preserve">for project team meetings </w:t>
            </w:r>
            <w:r w:rsidRPr="00C026DF">
              <w:t>and publish on website.</w:t>
            </w:r>
          </w:p>
        </w:tc>
        <w:tc>
          <w:tcPr>
            <w:tcW w:w="1998" w:type="dxa"/>
          </w:tcPr>
          <w:p w14:paraId="0395199A" w14:textId="0B3985A2" w:rsidR="007B226F" w:rsidRPr="00157FA1" w:rsidRDefault="007B226F" w:rsidP="007B226F">
            <w:r w:rsidRPr="00E678C2">
              <w:t>Same as BP 1</w:t>
            </w:r>
          </w:p>
        </w:tc>
        <w:tc>
          <w:tcPr>
            <w:tcW w:w="1998" w:type="dxa"/>
          </w:tcPr>
          <w:p w14:paraId="0A03CF76" w14:textId="38C8543F" w:rsidR="007B226F" w:rsidRPr="00157FA1" w:rsidRDefault="007B226F" w:rsidP="007B226F">
            <w:r w:rsidRPr="00E678C2">
              <w:t>Same as BP 1</w:t>
            </w:r>
          </w:p>
        </w:tc>
        <w:tc>
          <w:tcPr>
            <w:tcW w:w="1998" w:type="dxa"/>
          </w:tcPr>
          <w:p w14:paraId="4F3AA347" w14:textId="7854B7CB" w:rsidR="007B226F" w:rsidRPr="00157FA1" w:rsidRDefault="007B226F" w:rsidP="007B226F">
            <w:r w:rsidRPr="00E678C2">
              <w:t>Same as BP 1</w:t>
            </w:r>
          </w:p>
        </w:tc>
        <w:tc>
          <w:tcPr>
            <w:tcW w:w="1998" w:type="dxa"/>
          </w:tcPr>
          <w:p w14:paraId="1C43A24A" w14:textId="3791C665" w:rsidR="007B226F" w:rsidRPr="00981DC8" w:rsidRDefault="007B226F" w:rsidP="007B226F">
            <w:r w:rsidRPr="00E678C2">
              <w:t>Same as BP 1</w:t>
            </w:r>
          </w:p>
        </w:tc>
      </w:tr>
      <w:tr w:rsidR="007B226F" w:rsidRPr="003E72DD" w14:paraId="68CB13CA" w14:textId="69B5BB96" w:rsidTr="00261A19">
        <w:tc>
          <w:tcPr>
            <w:tcW w:w="1705" w:type="dxa"/>
            <w:shd w:val="clear" w:color="auto" w:fill="AEAAAA" w:themeFill="background2" w:themeFillShade="BF"/>
          </w:tcPr>
          <w:p w14:paraId="755E087B" w14:textId="7E1CFD7F" w:rsidR="007B226F" w:rsidRPr="00C026DF" w:rsidRDefault="007B226F" w:rsidP="007B226F">
            <w:pPr>
              <w:rPr>
                <w:b/>
                <w:bCs/>
              </w:rPr>
            </w:pPr>
            <w:r w:rsidRPr="00430E30">
              <w:rPr>
                <w:b/>
                <w:bCs/>
              </w:rPr>
              <w:t>Investing in Quality Jobs</w:t>
            </w:r>
          </w:p>
        </w:tc>
        <w:tc>
          <w:tcPr>
            <w:tcW w:w="1800" w:type="dxa"/>
            <w:shd w:val="clear" w:color="auto" w:fill="AEAAAA" w:themeFill="background2" w:themeFillShade="BF"/>
          </w:tcPr>
          <w:p w14:paraId="337842CE" w14:textId="669D9B29" w:rsidR="007B226F" w:rsidRPr="00C026DF" w:rsidRDefault="007B226F" w:rsidP="007B226F">
            <w:pPr>
              <w:rPr>
                <w:b/>
                <w:bCs/>
              </w:rPr>
            </w:pPr>
          </w:p>
          <w:p w14:paraId="681F6146" w14:textId="77777777" w:rsidR="007B226F" w:rsidRPr="00C026DF" w:rsidRDefault="007B226F" w:rsidP="007B226F">
            <w:pPr>
              <w:rPr>
                <w:b/>
                <w:bCs/>
              </w:rPr>
            </w:pPr>
          </w:p>
        </w:tc>
        <w:tc>
          <w:tcPr>
            <w:tcW w:w="1998" w:type="dxa"/>
            <w:shd w:val="clear" w:color="auto" w:fill="AEAAAA" w:themeFill="background2" w:themeFillShade="BF"/>
          </w:tcPr>
          <w:p w14:paraId="16E3B996" w14:textId="77777777" w:rsidR="007B226F" w:rsidRPr="00C026DF" w:rsidRDefault="007B226F" w:rsidP="007B226F">
            <w:pPr>
              <w:rPr>
                <w:b/>
                <w:bCs/>
              </w:rPr>
            </w:pPr>
          </w:p>
        </w:tc>
        <w:tc>
          <w:tcPr>
            <w:tcW w:w="1998" w:type="dxa"/>
            <w:shd w:val="clear" w:color="auto" w:fill="AEAAAA" w:themeFill="background2" w:themeFillShade="BF"/>
          </w:tcPr>
          <w:p w14:paraId="39536C56" w14:textId="77777777" w:rsidR="007B226F" w:rsidRPr="00C026DF" w:rsidRDefault="007B226F" w:rsidP="007B226F">
            <w:pPr>
              <w:rPr>
                <w:b/>
                <w:bCs/>
              </w:rPr>
            </w:pPr>
          </w:p>
        </w:tc>
        <w:tc>
          <w:tcPr>
            <w:tcW w:w="1998" w:type="dxa"/>
            <w:shd w:val="clear" w:color="auto" w:fill="AEAAAA" w:themeFill="background2" w:themeFillShade="BF"/>
          </w:tcPr>
          <w:p w14:paraId="506FE599" w14:textId="77777777" w:rsidR="007B226F" w:rsidRPr="00C026DF" w:rsidRDefault="007B226F" w:rsidP="007B226F">
            <w:pPr>
              <w:rPr>
                <w:b/>
                <w:bCs/>
              </w:rPr>
            </w:pPr>
          </w:p>
        </w:tc>
        <w:tc>
          <w:tcPr>
            <w:tcW w:w="1998" w:type="dxa"/>
            <w:shd w:val="clear" w:color="auto" w:fill="AEAAAA" w:themeFill="background2" w:themeFillShade="BF"/>
          </w:tcPr>
          <w:p w14:paraId="6FC80DEC" w14:textId="77777777" w:rsidR="007B226F" w:rsidRPr="00C026DF" w:rsidRDefault="007B226F" w:rsidP="007B226F">
            <w:pPr>
              <w:rPr>
                <w:b/>
                <w:bCs/>
              </w:rPr>
            </w:pPr>
          </w:p>
        </w:tc>
        <w:tc>
          <w:tcPr>
            <w:tcW w:w="1998" w:type="dxa"/>
            <w:shd w:val="clear" w:color="auto" w:fill="AEAAAA" w:themeFill="background2" w:themeFillShade="BF"/>
          </w:tcPr>
          <w:p w14:paraId="7BEA4700" w14:textId="77777777" w:rsidR="007B226F" w:rsidRPr="00652EA9" w:rsidRDefault="007B226F" w:rsidP="007B226F">
            <w:pPr>
              <w:rPr>
                <w:b/>
                <w:bCs/>
              </w:rPr>
            </w:pPr>
          </w:p>
        </w:tc>
      </w:tr>
      <w:tr w:rsidR="007B226F" w:rsidRPr="003E72DD" w14:paraId="05337274" w14:textId="77777777" w:rsidTr="004C143C">
        <w:tc>
          <w:tcPr>
            <w:tcW w:w="1705" w:type="dxa"/>
            <w:shd w:val="clear" w:color="auto" w:fill="auto"/>
          </w:tcPr>
          <w:p w14:paraId="62ED4964" w14:textId="778C3F9D" w:rsidR="007B226F" w:rsidRPr="004C143C" w:rsidRDefault="007B226F" w:rsidP="007B226F">
            <w:r w:rsidRPr="004C143C">
              <w:t>Total Number of Permanent Operations Jobs:</w:t>
            </w:r>
          </w:p>
        </w:tc>
        <w:tc>
          <w:tcPr>
            <w:tcW w:w="1800" w:type="dxa"/>
            <w:shd w:val="clear" w:color="auto" w:fill="auto"/>
          </w:tcPr>
          <w:p w14:paraId="0EABC350" w14:textId="77777777" w:rsidR="007B226F" w:rsidRPr="00157FA1" w:rsidRDefault="00340757" w:rsidP="007B226F">
            <w:sdt>
              <w:sdtPr>
                <w:id w:val="-27026879"/>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Yes</w:t>
            </w:r>
          </w:p>
          <w:p w14:paraId="44257B89" w14:textId="6E708118" w:rsidR="007B226F" w:rsidRPr="004C143C" w:rsidRDefault="00340757" w:rsidP="007B226F">
            <w:sdt>
              <w:sdtPr>
                <w:id w:val="490597736"/>
                <w14:checkbox>
                  <w14:checked w14:val="0"/>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Not at this time</w:t>
            </w:r>
          </w:p>
        </w:tc>
        <w:tc>
          <w:tcPr>
            <w:tcW w:w="1998" w:type="dxa"/>
            <w:shd w:val="clear" w:color="auto" w:fill="auto"/>
          </w:tcPr>
          <w:p w14:paraId="6D011A6C" w14:textId="08D68A57" w:rsidR="007B226F" w:rsidRPr="004C143C" w:rsidRDefault="007B226F" w:rsidP="007B226F">
            <w:r w:rsidRPr="004C143C">
              <w:t>28</w:t>
            </w:r>
          </w:p>
        </w:tc>
        <w:tc>
          <w:tcPr>
            <w:tcW w:w="1998" w:type="dxa"/>
            <w:shd w:val="clear" w:color="auto" w:fill="auto"/>
          </w:tcPr>
          <w:p w14:paraId="5E5F9167" w14:textId="7E1BD17F" w:rsidR="007B226F" w:rsidRPr="004C143C" w:rsidRDefault="007B226F" w:rsidP="007B226F">
            <w:r w:rsidRPr="004C143C">
              <w:t>35</w:t>
            </w:r>
          </w:p>
        </w:tc>
        <w:tc>
          <w:tcPr>
            <w:tcW w:w="1998" w:type="dxa"/>
            <w:shd w:val="clear" w:color="auto" w:fill="auto"/>
          </w:tcPr>
          <w:p w14:paraId="1359F31D" w14:textId="08D6B8B5" w:rsidR="007B226F" w:rsidRPr="004C143C" w:rsidRDefault="007B226F" w:rsidP="007B226F">
            <w:r w:rsidRPr="004C143C">
              <w:t>35</w:t>
            </w:r>
          </w:p>
        </w:tc>
        <w:tc>
          <w:tcPr>
            <w:tcW w:w="1998" w:type="dxa"/>
            <w:shd w:val="clear" w:color="auto" w:fill="auto"/>
          </w:tcPr>
          <w:p w14:paraId="7CD05914" w14:textId="64844B42" w:rsidR="007B226F" w:rsidRPr="004C143C" w:rsidRDefault="007B226F" w:rsidP="007B226F">
            <w:r w:rsidRPr="004C143C">
              <w:t>35</w:t>
            </w:r>
          </w:p>
        </w:tc>
        <w:tc>
          <w:tcPr>
            <w:tcW w:w="1998" w:type="dxa"/>
            <w:shd w:val="clear" w:color="auto" w:fill="auto"/>
          </w:tcPr>
          <w:p w14:paraId="5FF64149" w14:textId="06EE112C" w:rsidR="007B226F" w:rsidRPr="004C143C" w:rsidRDefault="007B226F" w:rsidP="007B226F">
            <w:r w:rsidRPr="004C143C">
              <w:t>35</w:t>
            </w:r>
          </w:p>
        </w:tc>
      </w:tr>
      <w:tr w:rsidR="007B226F" w:rsidRPr="003E72DD" w14:paraId="04E1F372" w14:textId="77777777" w:rsidTr="004C143C">
        <w:tc>
          <w:tcPr>
            <w:tcW w:w="1705" w:type="dxa"/>
            <w:shd w:val="clear" w:color="auto" w:fill="auto"/>
          </w:tcPr>
          <w:p w14:paraId="6BEA3B35" w14:textId="77777777" w:rsidR="007B226F" w:rsidRPr="004C143C" w:rsidRDefault="007B226F" w:rsidP="007B226F">
            <w:r w:rsidRPr="004C143C">
              <w:t xml:space="preserve">Number of Construction phase jobs: </w:t>
            </w:r>
          </w:p>
          <w:p w14:paraId="7A8DC31D" w14:textId="77777777" w:rsidR="007B226F" w:rsidRPr="004C143C" w:rsidRDefault="007B226F" w:rsidP="007B226F"/>
        </w:tc>
        <w:tc>
          <w:tcPr>
            <w:tcW w:w="1800" w:type="dxa"/>
            <w:shd w:val="clear" w:color="auto" w:fill="auto"/>
          </w:tcPr>
          <w:p w14:paraId="0A32DD98" w14:textId="77777777" w:rsidR="007B226F" w:rsidRPr="00157FA1" w:rsidRDefault="00340757" w:rsidP="007B226F">
            <w:sdt>
              <w:sdtPr>
                <w:id w:val="692882449"/>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Yes</w:t>
            </w:r>
          </w:p>
          <w:p w14:paraId="2B833223" w14:textId="5C6BCF15" w:rsidR="007B226F" w:rsidRPr="004C143C" w:rsidRDefault="00340757" w:rsidP="007B226F">
            <w:sdt>
              <w:sdtPr>
                <w:id w:val="-873845695"/>
                <w14:checkbox>
                  <w14:checked w14:val="0"/>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Not at this time</w:t>
            </w:r>
          </w:p>
        </w:tc>
        <w:tc>
          <w:tcPr>
            <w:tcW w:w="1998" w:type="dxa"/>
            <w:shd w:val="clear" w:color="auto" w:fill="auto"/>
          </w:tcPr>
          <w:p w14:paraId="63273344" w14:textId="772202B4" w:rsidR="007B226F" w:rsidRPr="004C143C" w:rsidRDefault="007B226F" w:rsidP="007B226F">
            <w:r w:rsidRPr="004C143C">
              <w:t>37</w:t>
            </w:r>
          </w:p>
        </w:tc>
        <w:tc>
          <w:tcPr>
            <w:tcW w:w="1998" w:type="dxa"/>
            <w:shd w:val="clear" w:color="auto" w:fill="auto"/>
          </w:tcPr>
          <w:p w14:paraId="71E6ADA3" w14:textId="1822AC83" w:rsidR="007B226F" w:rsidRPr="004C143C" w:rsidRDefault="007B226F" w:rsidP="007B226F">
            <w:r w:rsidRPr="004C143C">
              <w:t>37</w:t>
            </w:r>
          </w:p>
        </w:tc>
        <w:tc>
          <w:tcPr>
            <w:tcW w:w="1998" w:type="dxa"/>
            <w:shd w:val="clear" w:color="auto" w:fill="auto"/>
          </w:tcPr>
          <w:p w14:paraId="39A042AC" w14:textId="6E689281" w:rsidR="007B226F" w:rsidRPr="004C143C" w:rsidRDefault="007B226F" w:rsidP="007B226F">
            <w:r w:rsidRPr="004C143C">
              <w:t>44</w:t>
            </w:r>
          </w:p>
        </w:tc>
        <w:tc>
          <w:tcPr>
            <w:tcW w:w="1998" w:type="dxa"/>
            <w:shd w:val="clear" w:color="auto" w:fill="auto"/>
          </w:tcPr>
          <w:p w14:paraId="542A8F15" w14:textId="0A60094E" w:rsidR="007B226F" w:rsidRPr="004C143C" w:rsidRDefault="007B226F" w:rsidP="007B226F">
            <w:r w:rsidRPr="004C143C">
              <w:t>39</w:t>
            </w:r>
          </w:p>
        </w:tc>
        <w:tc>
          <w:tcPr>
            <w:tcW w:w="1998" w:type="dxa"/>
            <w:shd w:val="clear" w:color="auto" w:fill="auto"/>
          </w:tcPr>
          <w:p w14:paraId="7FC00738" w14:textId="19B3ACDD" w:rsidR="007B226F" w:rsidRPr="004C143C" w:rsidRDefault="007B226F" w:rsidP="007B226F">
            <w:r w:rsidRPr="004C143C">
              <w:t>25</w:t>
            </w:r>
          </w:p>
        </w:tc>
      </w:tr>
      <w:tr w:rsidR="007B226F" w:rsidRPr="003E72DD" w14:paraId="312F807B" w14:textId="65B2BF36" w:rsidTr="00261A19">
        <w:tc>
          <w:tcPr>
            <w:tcW w:w="1705" w:type="dxa"/>
          </w:tcPr>
          <w:p w14:paraId="51C30C5D" w14:textId="77777777" w:rsidR="007B226F" w:rsidRPr="00157FA1" w:rsidRDefault="007B226F" w:rsidP="007B226F">
            <w:r w:rsidRPr="00157FA1">
              <w:t xml:space="preserve">Minimum starting wage for permanent hourly jobs: </w:t>
            </w:r>
          </w:p>
        </w:tc>
        <w:tc>
          <w:tcPr>
            <w:tcW w:w="1800" w:type="dxa"/>
          </w:tcPr>
          <w:p w14:paraId="42BE3FC6" w14:textId="503F64B0" w:rsidR="007B226F" w:rsidRPr="00157FA1" w:rsidRDefault="007B226F" w:rsidP="007B226F">
            <w:r w:rsidRPr="005A256A">
              <w:t>Starting at $21.68/hr. per</w:t>
            </w:r>
            <w:r>
              <w:t xml:space="preserve"> union contract. </w:t>
            </w:r>
          </w:p>
        </w:tc>
        <w:tc>
          <w:tcPr>
            <w:tcW w:w="1998" w:type="dxa"/>
          </w:tcPr>
          <w:p w14:paraId="17A16FAA" w14:textId="69D0F0D5" w:rsidR="007B226F" w:rsidRPr="00157FA1" w:rsidRDefault="007B226F" w:rsidP="007B226F">
            <w:r>
              <w:t xml:space="preserve">$__/hr. __% according to current union contract. Contract </w:t>
            </w:r>
            <w:r>
              <w:lastRenderedPageBreak/>
              <w:t>to be renegotiated by 7/1/24.</w:t>
            </w:r>
          </w:p>
        </w:tc>
        <w:tc>
          <w:tcPr>
            <w:tcW w:w="1998" w:type="dxa"/>
          </w:tcPr>
          <w:p w14:paraId="27459358" w14:textId="48A9360F" w:rsidR="007B226F" w:rsidRPr="00157FA1" w:rsidRDefault="007B226F" w:rsidP="007B226F">
            <w:r>
              <w:lastRenderedPageBreak/>
              <w:t xml:space="preserve">$__/hr. __% according to current union contract. </w:t>
            </w:r>
          </w:p>
        </w:tc>
        <w:tc>
          <w:tcPr>
            <w:tcW w:w="1998" w:type="dxa"/>
          </w:tcPr>
          <w:p w14:paraId="33324E7E" w14:textId="389979F2" w:rsidR="007B226F" w:rsidRPr="00157FA1" w:rsidRDefault="007B226F" w:rsidP="007B226F">
            <w:r>
              <w:t xml:space="preserve">$__/hr. __% according to current union contract. </w:t>
            </w:r>
          </w:p>
        </w:tc>
        <w:tc>
          <w:tcPr>
            <w:tcW w:w="1998" w:type="dxa"/>
          </w:tcPr>
          <w:p w14:paraId="2BFA021B" w14:textId="024C4BBC" w:rsidR="007B226F" w:rsidRPr="003E72DD" w:rsidRDefault="007B226F" w:rsidP="007B226F">
            <w:pPr>
              <w:rPr>
                <w:i/>
                <w:iCs/>
              </w:rPr>
            </w:pPr>
            <w:r>
              <w:t xml:space="preserve">$__/hr. __% according to current union contract.  Contract </w:t>
            </w:r>
            <w:r>
              <w:lastRenderedPageBreak/>
              <w:t>to be renegotiated by 7/1/27</w:t>
            </w:r>
          </w:p>
        </w:tc>
        <w:tc>
          <w:tcPr>
            <w:tcW w:w="1998" w:type="dxa"/>
          </w:tcPr>
          <w:p w14:paraId="155E7055" w14:textId="478D85FB" w:rsidR="007B226F" w:rsidRDefault="007B226F" w:rsidP="007B226F">
            <w:r w:rsidRPr="00C308EF">
              <w:lastRenderedPageBreak/>
              <w:t>$__/hr. __% according to current union contract.</w:t>
            </w:r>
          </w:p>
        </w:tc>
      </w:tr>
      <w:tr w:rsidR="007B226F" w:rsidRPr="003E72DD" w14:paraId="4019EB2C" w14:textId="63082E11" w:rsidTr="00261A19">
        <w:tc>
          <w:tcPr>
            <w:tcW w:w="1705" w:type="dxa"/>
          </w:tcPr>
          <w:p w14:paraId="0660AAC8" w14:textId="45C5F9C1" w:rsidR="007B226F" w:rsidRPr="00157FA1" w:rsidDel="00612D0F" w:rsidRDefault="007B226F" w:rsidP="007B226F">
            <w:r w:rsidRPr="00157FA1">
              <w:t xml:space="preserve">Pay upper </w:t>
            </w:r>
            <w:r w:rsidRPr="00430E30">
              <w:t>quartile</w:t>
            </w:r>
            <w:r w:rsidRPr="00157FA1">
              <w:t xml:space="preserve"> wages for industry and occupation</w:t>
            </w:r>
          </w:p>
        </w:tc>
        <w:tc>
          <w:tcPr>
            <w:tcW w:w="1800" w:type="dxa"/>
          </w:tcPr>
          <w:p w14:paraId="458461B2" w14:textId="77777777" w:rsidR="007B226F" w:rsidRPr="00157FA1" w:rsidRDefault="00340757" w:rsidP="007B226F">
            <w:sdt>
              <w:sdtPr>
                <w:id w:val="-996345477"/>
                <w14:checkbox>
                  <w14:checked w14:val="0"/>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Yes</w:t>
            </w:r>
          </w:p>
          <w:p w14:paraId="02A4B57F" w14:textId="1D8F0432" w:rsidR="007B226F" w:rsidRPr="00157FA1" w:rsidRDefault="00340757" w:rsidP="007B226F">
            <w:sdt>
              <w:sdtPr>
                <w:id w:val="1290634287"/>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No</w:t>
            </w:r>
            <w:r w:rsidR="007B226F">
              <w:t xml:space="preserve">, but will reassess it and move in this direction. </w:t>
            </w:r>
          </w:p>
        </w:tc>
        <w:tc>
          <w:tcPr>
            <w:tcW w:w="1998" w:type="dxa"/>
          </w:tcPr>
          <w:p w14:paraId="03D375B9" w14:textId="4CD8D060" w:rsidR="007B226F" w:rsidRPr="00157FA1" w:rsidDel="006A3DBE" w:rsidRDefault="007B226F" w:rsidP="007B226F">
            <w:r w:rsidRPr="00157FA1">
              <w:t>Identify what pay increase is needed for Journeymen Linemen</w:t>
            </w:r>
            <w:r>
              <w:t xml:space="preserve">, </w:t>
            </w:r>
            <w:r w:rsidRPr="00157FA1">
              <w:t>apprentices</w:t>
            </w:r>
            <w:r>
              <w:t xml:space="preserve"> and other key positions</w:t>
            </w:r>
            <w:r w:rsidRPr="00157FA1">
              <w:t xml:space="preserve"> to move toward the upper quintile for the occupation.</w:t>
            </w:r>
            <w:r>
              <w:t xml:space="preserve"> Make wage adjustments for union and non-union employees.</w:t>
            </w:r>
          </w:p>
        </w:tc>
        <w:tc>
          <w:tcPr>
            <w:tcW w:w="1998" w:type="dxa"/>
          </w:tcPr>
          <w:p w14:paraId="6257F09B" w14:textId="7E2BBCD4" w:rsidR="007B226F" w:rsidRPr="00157FA1" w:rsidDel="00612D0F" w:rsidRDefault="007B226F" w:rsidP="007B226F"/>
        </w:tc>
        <w:tc>
          <w:tcPr>
            <w:tcW w:w="1998" w:type="dxa"/>
          </w:tcPr>
          <w:p w14:paraId="62B65632" w14:textId="2056BB23" w:rsidR="007B226F" w:rsidRPr="00157FA1" w:rsidRDefault="007B226F" w:rsidP="007B226F"/>
        </w:tc>
        <w:tc>
          <w:tcPr>
            <w:tcW w:w="1998" w:type="dxa"/>
          </w:tcPr>
          <w:p w14:paraId="08159C4D" w14:textId="4670160E" w:rsidR="007B226F" w:rsidRPr="003E72DD" w:rsidRDefault="007B226F" w:rsidP="007B226F">
            <w:pPr>
              <w:rPr>
                <w:i/>
                <w:iCs/>
              </w:rPr>
            </w:pPr>
            <w:r w:rsidRPr="00157FA1">
              <w:t>Reevaluate pay scale</w:t>
            </w:r>
            <w:r>
              <w:t>s</w:t>
            </w:r>
            <w:r w:rsidRPr="00157FA1">
              <w:t xml:space="preserve"> and </w:t>
            </w:r>
            <w:proofErr w:type="gramStart"/>
            <w:r w:rsidRPr="00157FA1">
              <w:t>make adjustments</w:t>
            </w:r>
            <w:proofErr w:type="gramEnd"/>
            <w:r>
              <w:t xml:space="preserve"> for union and non-union employees</w:t>
            </w:r>
            <w:r w:rsidRPr="00157FA1">
              <w:t>.</w:t>
            </w:r>
          </w:p>
        </w:tc>
        <w:tc>
          <w:tcPr>
            <w:tcW w:w="1998" w:type="dxa"/>
          </w:tcPr>
          <w:p w14:paraId="4BDC1D10" w14:textId="77777777" w:rsidR="007B226F" w:rsidRPr="00157FA1" w:rsidRDefault="007B226F" w:rsidP="007B226F"/>
        </w:tc>
      </w:tr>
      <w:tr w:rsidR="007B226F" w:rsidRPr="003E72DD" w14:paraId="15D422DA" w14:textId="5653D550" w:rsidTr="00261A19">
        <w:tc>
          <w:tcPr>
            <w:tcW w:w="1705" w:type="dxa"/>
          </w:tcPr>
          <w:p w14:paraId="3D5FCF7A" w14:textId="77777777" w:rsidR="007B226F" w:rsidRPr="00157FA1" w:rsidRDefault="007B226F" w:rsidP="007B226F">
            <w:r w:rsidRPr="00157FA1">
              <w:t xml:space="preserve">Fringe Benefits </w:t>
            </w:r>
          </w:p>
        </w:tc>
        <w:tc>
          <w:tcPr>
            <w:tcW w:w="1800" w:type="dxa"/>
          </w:tcPr>
          <w:p w14:paraId="1FA742A8" w14:textId="3D5F37CD" w:rsidR="007B226F" w:rsidRPr="00157FA1" w:rsidRDefault="00340757" w:rsidP="007B226F">
            <w:sdt>
              <w:sdtPr>
                <w:id w:val="-1404062951"/>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Employer-sponsored health insurance</w:t>
            </w:r>
          </w:p>
          <w:p w14:paraId="6EB4D782" w14:textId="5BCAE2BC" w:rsidR="007B226F" w:rsidRPr="00157FA1" w:rsidRDefault="00340757" w:rsidP="007B226F">
            <w:sdt>
              <w:sdtPr>
                <w:id w:val="803747450"/>
                <w14:checkbox>
                  <w14:checked w14:val="1"/>
                  <w14:checkedState w14:val="2612" w14:font="MS Gothic"/>
                  <w14:uncheckedState w14:val="2610" w14:font="MS Gothic"/>
                </w14:checkbox>
              </w:sdtPr>
              <w:sdtEndPr/>
              <w:sdtContent>
                <w:r w:rsidR="007B226F" w:rsidRPr="00157FA1">
                  <w:rPr>
                    <w:rFonts w:ascii="MS Gothic" w:eastAsia="MS Gothic" w:hAnsi="MS Gothic" w:hint="eastAsia"/>
                  </w:rPr>
                  <w:t>☒</w:t>
                </w:r>
              </w:sdtContent>
            </w:sdt>
            <w:r w:rsidR="007B226F" w:rsidRPr="00157FA1">
              <w:t xml:space="preserve"> Contributions to retirement</w:t>
            </w:r>
          </w:p>
          <w:p w14:paraId="2ABC8413" w14:textId="09822C31" w:rsidR="007B226F" w:rsidRPr="00157FA1" w:rsidRDefault="00340757" w:rsidP="007B226F">
            <w:sdt>
              <w:sdtPr>
                <w:id w:val="1102923123"/>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rsidRPr="00157FA1">
              <w:t xml:space="preserve"> </w:t>
            </w:r>
            <w:r w:rsidR="007B226F">
              <w:t xml:space="preserve">Tool purchase, care and replacement </w:t>
            </w:r>
          </w:p>
          <w:p w14:paraId="6ABC6026" w14:textId="796F017B" w:rsidR="007B226F" w:rsidRDefault="00340757" w:rsidP="007B226F">
            <w:sdt>
              <w:sdtPr>
                <w:id w:val="-1863121359"/>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rsidRPr="00157FA1">
              <w:t xml:space="preserve"> </w:t>
            </w:r>
            <w:r w:rsidR="007B226F">
              <w:t>Life Insurance</w:t>
            </w:r>
          </w:p>
          <w:p w14:paraId="6EBF7AF5" w14:textId="5B31C8E5" w:rsidR="007B226F" w:rsidRDefault="00340757" w:rsidP="007B226F">
            <w:sdt>
              <w:sdtPr>
                <w:id w:val="1809134171"/>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t xml:space="preserve"> FR uniforms</w:t>
            </w:r>
          </w:p>
          <w:p w14:paraId="6C6C65ED" w14:textId="388DEADB" w:rsidR="007B226F" w:rsidRDefault="00340757" w:rsidP="007B226F">
            <w:sdt>
              <w:sdtPr>
                <w:id w:val="845677978"/>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t xml:space="preserve"> Overtime/double time</w:t>
            </w:r>
          </w:p>
          <w:p w14:paraId="25691036" w14:textId="16EDAC9E" w:rsidR="007B226F" w:rsidRDefault="00340757" w:rsidP="007B226F">
            <w:sdt>
              <w:sdtPr>
                <w:id w:val="-1580283455"/>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t xml:space="preserve"> Boot allowance</w:t>
            </w:r>
          </w:p>
          <w:p w14:paraId="6506F1A3" w14:textId="223426EF" w:rsidR="007B226F" w:rsidRDefault="00340757" w:rsidP="007B226F">
            <w:sdt>
              <w:sdtPr>
                <w:id w:val="-559865624"/>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t xml:space="preserve"> Phone stipend</w:t>
            </w:r>
          </w:p>
          <w:p w14:paraId="1D238B78" w14:textId="41D51A0D" w:rsidR="007B226F" w:rsidRPr="00157FA1" w:rsidRDefault="00340757" w:rsidP="007B226F">
            <w:sdt>
              <w:sdtPr>
                <w:id w:val="-739249283"/>
                <w14:checkbox>
                  <w14:checked w14:val="1"/>
                  <w14:checkedState w14:val="2612" w14:font="MS Gothic"/>
                  <w14:uncheckedState w14:val="2610" w14:font="MS Gothic"/>
                </w14:checkbox>
              </w:sdtPr>
              <w:sdtEndPr/>
              <w:sdtContent>
                <w:r w:rsidR="007B226F">
                  <w:rPr>
                    <w:rFonts w:ascii="MS Gothic" w:eastAsia="MS Gothic" w:hAnsi="MS Gothic" w:hint="eastAsia"/>
                  </w:rPr>
                  <w:t>☒</w:t>
                </w:r>
              </w:sdtContent>
            </w:sdt>
            <w:r w:rsidR="007B226F">
              <w:t xml:space="preserve"> On call take truck home</w:t>
            </w:r>
          </w:p>
        </w:tc>
        <w:tc>
          <w:tcPr>
            <w:tcW w:w="1998" w:type="dxa"/>
          </w:tcPr>
          <w:p w14:paraId="77AA47C4" w14:textId="01BE7F62" w:rsidR="007B226F" w:rsidRPr="00157FA1" w:rsidRDefault="007B226F" w:rsidP="007B226F">
            <w:r>
              <w:t xml:space="preserve">Fringe benefits are available for all full-time employees according to union contract and employee policies throughout the life of the project. </w:t>
            </w:r>
          </w:p>
        </w:tc>
        <w:tc>
          <w:tcPr>
            <w:tcW w:w="1998" w:type="dxa"/>
          </w:tcPr>
          <w:p w14:paraId="5A902DDA" w14:textId="4FB78198" w:rsidR="007B226F" w:rsidRPr="00157FA1" w:rsidRDefault="007B226F" w:rsidP="007B226F">
            <w:r w:rsidRPr="005C385D">
              <w:t>Same as BP 1</w:t>
            </w:r>
          </w:p>
        </w:tc>
        <w:tc>
          <w:tcPr>
            <w:tcW w:w="1998" w:type="dxa"/>
          </w:tcPr>
          <w:p w14:paraId="683BE394" w14:textId="0D2C099B" w:rsidR="007B226F" w:rsidRPr="00157FA1" w:rsidRDefault="007B226F" w:rsidP="007B226F">
            <w:r w:rsidRPr="005C385D">
              <w:t>Same as BP 1</w:t>
            </w:r>
          </w:p>
        </w:tc>
        <w:tc>
          <w:tcPr>
            <w:tcW w:w="1998" w:type="dxa"/>
          </w:tcPr>
          <w:p w14:paraId="5C96875F" w14:textId="31E4770D" w:rsidR="007B226F" w:rsidRPr="000105A6" w:rsidRDefault="007B226F" w:rsidP="007B226F">
            <w:r w:rsidRPr="005C385D">
              <w:t>Same as BP 1</w:t>
            </w:r>
          </w:p>
        </w:tc>
        <w:tc>
          <w:tcPr>
            <w:tcW w:w="1998" w:type="dxa"/>
          </w:tcPr>
          <w:p w14:paraId="692B4A7B" w14:textId="4F9BF3C6" w:rsidR="007B226F" w:rsidRDefault="007B226F" w:rsidP="007B226F">
            <w:pPr>
              <w:rPr>
                <w:rStyle w:val="CommentReference"/>
              </w:rPr>
            </w:pPr>
            <w:r w:rsidRPr="005C385D">
              <w:t>Same as BP 1</w:t>
            </w:r>
          </w:p>
        </w:tc>
      </w:tr>
      <w:tr w:rsidR="007B226F" w:rsidRPr="003E72DD" w14:paraId="28269DC8" w14:textId="3CD54A84" w:rsidTr="00261A19">
        <w:tc>
          <w:tcPr>
            <w:tcW w:w="1705" w:type="dxa"/>
          </w:tcPr>
          <w:p w14:paraId="0649C8C9" w14:textId="77777777" w:rsidR="007B226F" w:rsidRPr="00157FA1" w:rsidDel="00612D0F" w:rsidRDefault="007B226F" w:rsidP="007B226F">
            <w:r w:rsidRPr="00157FA1">
              <w:lastRenderedPageBreak/>
              <w:t>Training</w:t>
            </w:r>
          </w:p>
        </w:tc>
        <w:tc>
          <w:tcPr>
            <w:tcW w:w="1800" w:type="dxa"/>
          </w:tcPr>
          <w:p w14:paraId="57A8745A" w14:textId="5A99E27F" w:rsidR="007B226F" w:rsidRPr="00157FA1" w:rsidRDefault="007B226F" w:rsidP="007B226F">
            <w:pPr>
              <w:rPr>
                <w:rStyle w:val="ui-provider"/>
                <w:rFonts w:cstheme="minorHAnsi"/>
                <w:szCs w:val="24"/>
              </w:rPr>
            </w:pPr>
            <w:r w:rsidRPr="00157FA1">
              <w:rPr>
                <w:rStyle w:val="ui-provider"/>
                <w:rFonts w:cstheme="minorHAnsi"/>
                <w:szCs w:val="24"/>
              </w:rPr>
              <w:t xml:space="preserve"> </w:t>
            </w:r>
            <w:sdt>
              <w:sdtPr>
                <w:rPr>
                  <w:rStyle w:val="ui-provider"/>
                  <w:rFonts w:cstheme="minorHAnsi"/>
                  <w:szCs w:val="24"/>
                </w:rPr>
                <w:id w:val="-930124405"/>
                <w14:checkbox>
                  <w14:checked w14:val="1"/>
                  <w14:checkedState w14:val="2612" w14:font="MS Gothic"/>
                  <w14:uncheckedState w14:val="2610" w14:font="MS Gothic"/>
                </w14:checkbox>
              </w:sdtPr>
              <w:sdtEndPr>
                <w:rPr>
                  <w:rStyle w:val="ui-provider"/>
                </w:rPr>
              </w:sdtEndPr>
              <w:sdtContent>
                <w:r w:rsidRPr="00157FA1">
                  <w:rPr>
                    <w:rStyle w:val="ui-provider"/>
                    <w:rFonts w:ascii="MS Gothic" w:eastAsia="MS Gothic" w:hAnsi="MS Gothic" w:cstheme="minorHAnsi" w:hint="eastAsia"/>
                    <w:szCs w:val="24"/>
                  </w:rPr>
                  <w:t>☒</w:t>
                </w:r>
              </w:sdtContent>
            </w:sdt>
            <w:r w:rsidRPr="00157FA1">
              <w:rPr>
                <w:rStyle w:val="ui-provider"/>
                <w:rFonts w:cstheme="minorHAnsi"/>
                <w:szCs w:val="24"/>
              </w:rPr>
              <w:t xml:space="preserve"> Contributions to labor-management training partnership</w:t>
            </w:r>
          </w:p>
          <w:p w14:paraId="74847669" w14:textId="18669306" w:rsidR="007B226F" w:rsidRPr="00157FA1" w:rsidRDefault="00340757" w:rsidP="007B226F">
            <w:pPr>
              <w:rPr>
                <w:rStyle w:val="ui-provider"/>
                <w:rFonts w:cstheme="minorHAnsi"/>
                <w:szCs w:val="24"/>
              </w:rPr>
            </w:pPr>
            <w:sdt>
              <w:sdtPr>
                <w:rPr>
                  <w:rStyle w:val="ui-provider"/>
                  <w:rFonts w:cstheme="minorHAnsi"/>
                  <w:szCs w:val="24"/>
                </w:rPr>
                <w:id w:val="-931279226"/>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Utilization of registered apprentices for at least 15% of construction jobs</w:t>
            </w:r>
          </w:p>
          <w:p w14:paraId="18BF928F" w14:textId="6800C302" w:rsidR="007B226F" w:rsidRPr="00157FA1" w:rsidRDefault="00340757" w:rsidP="007B226F">
            <w:pPr>
              <w:rPr>
                <w:rStyle w:val="ui-provider"/>
                <w:rFonts w:cstheme="minorHAnsi"/>
                <w:szCs w:val="24"/>
              </w:rPr>
            </w:pPr>
            <w:sdt>
              <w:sdtPr>
                <w:rPr>
                  <w:rStyle w:val="ui-provider"/>
                  <w:rFonts w:cstheme="minorHAnsi"/>
                  <w:szCs w:val="24"/>
                </w:rPr>
                <w:id w:val="1380743036"/>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Paid training</w:t>
            </w:r>
          </w:p>
          <w:p w14:paraId="677B0DA0" w14:textId="77777777" w:rsidR="007B226F" w:rsidRDefault="00340757" w:rsidP="007B226F">
            <w:pPr>
              <w:rPr>
                <w:rStyle w:val="ui-provider"/>
                <w:rFonts w:cstheme="minorHAnsi"/>
                <w:szCs w:val="24"/>
              </w:rPr>
            </w:pPr>
            <w:sdt>
              <w:sdtPr>
                <w:rPr>
                  <w:rStyle w:val="ui-provider"/>
                  <w:rFonts w:cstheme="minorHAnsi"/>
                  <w:szCs w:val="24"/>
                </w:rPr>
                <w:id w:val="662739120"/>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Tuition support or reimbursement</w:t>
            </w:r>
          </w:p>
          <w:p w14:paraId="08662788" w14:textId="1885F9CC" w:rsidR="007B226F" w:rsidRPr="00157FA1" w:rsidRDefault="007B226F" w:rsidP="007B226F">
            <w:r>
              <w:rPr>
                <w:rStyle w:val="ui-provider"/>
                <w:rFonts w:cstheme="minorHAnsi"/>
                <w:szCs w:val="24"/>
              </w:rPr>
              <w:t>Paid study and testing time</w:t>
            </w:r>
          </w:p>
        </w:tc>
        <w:tc>
          <w:tcPr>
            <w:tcW w:w="1998" w:type="dxa"/>
          </w:tcPr>
          <w:p w14:paraId="52074CFE" w14:textId="681820D1" w:rsidR="007B226F" w:rsidRPr="00157FA1" w:rsidDel="006A3DBE" w:rsidRDefault="007B226F" w:rsidP="007B226F">
            <w:r>
              <w:t xml:space="preserve">At least 15 employees will receive paid training benefits.  5 in labor management training partnership, 6 apprentices, and 4 in skills training. Employees will be encouraged to participate in higher learning with tuition reimbursement with the goal of 2 employees per BP. </w:t>
            </w:r>
          </w:p>
        </w:tc>
        <w:tc>
          <w:tcPr>
            <w:tcW w:w="1998" w:type="dxa"/>
          </w:tcPr>
          <w:p w14:paraId="7D219C23" w14:textId="374D6F6B" w:rsidR="007B226F" w:rsidRPr="00157FA1" w:rsidDel="00612D0F" w:rsidRDefault="007B226F" w:rsidP="007B226F">
            <w:r w:rsidRPr="00A84ECC">
              <w:t>At least 15 employees will receive paid training benefits.  5 in labor management training partnership, 6 apprentices, and 4 in skills training. Employees will be encouraged to participate in higher learning with tuition reimbursement with the goal of 2 employees per BP.</w:t>
            </w:r>
          </w:p>
        </w:tc>
        <w:tc>
          <w:tcPr>
            <w:tcW w:w="1998" w:type="dxa"/>
          </w:tcPr>
          <w:p w14:paraId="0D6FF230" w14:textId="60E2F423" w:rsidR="007B226F" w:rsidRPr="00157FA1" w:rsidRDefault="007B226F" w:rsidP="007B226F">
            <w:r w:rsidRPr="00A84ECC">
              <w:t xml:space="preserve">At least 15 employees will receive paid training benefits.  5 in labor management training partnership, </w:t>
            </w:r>
            <w:r>
              <w:t>5</w:t>
            </w:r>
            <w:r w:rsidRPr="00A84ECC">
              <w:t xml:space="preserve"> apprentices, and 4 in skills training. Employees will be encouraged to participate in higher learning with tuition reimbursement with the goal of 2 employees per BP.</w:t>
            </w:r>
          </w:p>
        </w:tc>
        <w:tc>
          <w:tcPr>
            <w:tcW w:w="1998" w:type="dxa"/>
          </w:tcPr>
          <w:p w14:paraId="1AAADE80" w14:textId="4E9FCDFB" w:rsidR="007B226F" w:rsidRPr="003E72DD" w:rsidRDefault="007B226F" w:rsidP="007B226F">
            <w:pPr>
              <w:rPr>
                <w:i/>
                <w:iCs/>
              </w:rPr>
            </w:pPr>
            <w:r w:rsidRPr="00A84ECC">
              <w:t xml:space="preserve">At least 15 employees will receive paid training benefits.  5 in labor management training partnership, </w:t>
            </w:r>
            <w:r>
              <w:t>4</w:t>
            </w:r>
            <w:r w:rsidRPr="00A84ECC">
              <w:t xml:space="preserve"> apprentices, and 4 in skills training. Employees will be encouraged to participate in higher learning with tuition reimbursement with the goal of 2 employees per BP.</w:t>
            </w:r>
          </w:p>
        </w:tc>
        <w:tc>
          <w:tcPr>
            <w:tcW w:w="1998" w:type="dxa"/>
          </w:tcPr>
          <w:p w14:paraId="5D989121" w14:textId="0C448F14" w:rsidR="007B226F" w:rsidRPr="00A84ECC" w:rsidRDefault="007B226F" w:rsidP="007B226F">
            <w:r w:rsidRPr="00C308EF">
              <w:t>At least 15 employees will receive paid training benefits.  5 in labor management training partnership, and 4 in skills training. Employees will be encouraged to participate in higher learning with tuition reimbursement with the goal of 2 employees per BP.</w:t>
            </w:r>
          </w:p>
        </w:tc>
      </w:tr>
      <w:tr w:rsidR="007B226F" w:rsidRPr="003E72DD" w14:paraId="7525472F" w14:textId="41047D66" w:rsidTr="00261A19">
        <w:tc>
          <w:tcPr>
            <w:tcW w:w="1705" w:type="dxa"/>
          </w:tcPr>
          <w:p w14:paraId="02234FD2" w14:textId="77777777" w:rsidR="007B226F" w:rsidRDefault="007B226F" w:rsidP="007B226F">
            <w:r w:rsidRPr="00157FA1">
              <w:t>Health and Safety Committee with Hourly Worker Representation</w:t>
            </w:r>
          </w:p>
          <w:p w14:paraId="6C7FCDDB" w14:textId="77777777" w:rsidR="007B226F" w:rsidRPr="00157FA1" w:rsidRDefault="007B226F" w:rsidP="007B226F"/>
        </w:tc>
        <w:tc>
          <w:tcPr>
            <w:tcW w:w="1800" w:type="dxa"/>
          </w:tcPr>
          <w:p w14:paraId="7E094058" w14:textId="67CC2514" w:rsidR="007B226F" w:rsidRPr="00157FA1" w:rsidRDefault="00340757" w:rsidP="007B226F">
            <w:pPr>
              <w:rPr>
                <w:rStyle w:val="ui-provider"/>
                <w:rFonts w:cstheme="minorHAnsi"/>
                <w:szCs w:val="24"/>
              </w:rPr>
            </w:pPr>
            <w:sdt>
              <w:sdtPr>
                <w:rPr>
                  <w:rStyle w:val="ui-provider"/>
                  <w:rFonts w:cstheme="minorHAnsi"/>
                  <w:szCs w:val="24"/>
                </w:rPr>
                <w:id w:val="-1828427622"/>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504246E0" w14:textId="77777777" w:rsidR="007B226F" w:rsidRDefault="00340757" w:rsidP="007B226F">
            <w:pPr>
              <w:rPr>
                <w:rStyle w:val="ui-provider"/>
                <w:rFonts w:cstheme="minorHAnsi"/>
                <w:szCs w:val="24"/>
              </w:rPr>
            </w:pPr>
            <w:sdt>
              <w:sdtPr>
                <w:rPr>
                  <w:rStyle w:val="ui-provider"/>
                  <w:rFonts w:cstheme="minorHAnsi"/>
                  <w:szCs w:val="24"/>
                </w:rPr>
                <w:id w:val="923611543"/>
                <w14:checkbox>
                  <w14:checked w14:val="0"/>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w:t>
            </w:r>
          </w:p>
          <w:p w14:paraId="43F65E7D" w14:textId="5318DD27" w:rsidR="007B226F" w:rsidRPr="00157FA1" w:rsidRDefault="007B226F" w:rsidP="007B226F">
            <w:pPr>
              <w:rPr>
                <w:rStyle w:val="ui-provider"/>
                <w:rFonts w:cstheme="minorHAnsi"/>
                <w:szCs w:val="24"/>
              </w:rPr>
            </w:pPr>
            <w:r>
              <w:rPr>
                <w:rStyle w:val="ui-provider"/>
                <w:rFonts w:cstheme="minorHAnsi"/>
                <w:szCs w:val="24"/>
              </w:rPr>
              <w:t>Existing</w:t>
            </w:r>
          </w:p>
        </w:tc>
        <w:tc>
          <w:tcPr>
            <w:tcW w:w="1998" w:type="dxa"/>
          </w:tcPr>
          <w:p w14:paraId="528165C2" w14:textId="6B8A74DB" w:rsidR="007B226F" w:rsidRPr="00157FA1" w:rsidRDefault="007B226F" w:rsidP="007B226F">
            <w:r>
              <w:t xml:space="preserve">12 Monthly </w:t>
            </w:r>
            <w:r w:rsidRPr="00157FA1">
              <w:t xml:space="preserve">Meetings with MSMEC </w:t>
            </w:r>
            <w:r>
              <w:t>safety committee</w:t>
            </w:r>
          </w:p>
          <w:p w14:paraId="5D93B840" w14:textId="1FB9E61C" w:rsidR="007B226F" w:rsidRPr="00157FA1" w:rsidDel="006A3DBE" w:rsidRDefault="007B226F" w:rsidP="007B226F"/>
        </w:tc>
        <w:tc>
          <w:tcPr>
            <w:tcW w:w="1998" w:type="dxa"/>
          </w:tcPr>
          <w:p w14:paraId="07105D19" w14:textId="5F1D4AF3" w:rsidR="007B226F" w:rsidRPr="00157FA1" w:rsidDel="00612D0F" w:rsidRDefault="007B226F" w:rsidP="007B226F">
            <w:r w:rsidRPr="008B78E6">
              <w:t>Same as BP 1</w:t>
            </w:r>
          </w:p>
        </w:tc>
        <w:tc>
          <w:tcPr>
            <w:tcW w:w="1998" w:type="dxa"/>
          </w:tcPr>
          <w:p w14:paraId="19D04680" w14:textId="01D127C5" w:rsidR="007B226F" w:rsidRPr="00157FA1" w:rsidRDefault="007B226F" w:rsidP="007B226F">
            <w:r w:rsidRPr="008B78E6">
              <w:t>Same as BP 1</w:t>
            </w:r>
          </w:p>
        </w:tc>
        <w:tc>
          <w:tcPr>
            <w:tcW w:w="1998" w:type="dxa"/>
          </w:tcPr>
          <w:p w14:paraId="662D5BBD" w14:textId="4FEF5BB9" w:rsidR="007B226F" w:rsidRPr="00874868" w:rsidRDefault="007B226F" w:rsidP="007B226F">
            <w:r w:rsidRPr="008B78E6">
              <w:t>Same as BP 1</w:t>
            </w:r>
          </w:p>
        </w:tc>
        <w:tc>
          <w:tcPr>
            <w:tcW w:w="1998" w:type="dxa"/>
          </w:tcPr>
          <w:p w14:paraId="644B86CC" w14:textId="2DB2F32F" w:rsidR="007B226F" w:rsidRPr="00874868" w:rsidRDefault="007B226F" w:rsidP="007B226F">
            <w:r w:rsidRPr="008B78E6">
              <w:t>Same as BP 1</w:t>
            </w:r>
          </w:p>
        </w:tc>
      </w:tr>
      <w:tr w:rsidR="007B226F" w:rsidRPr="003E72DD" w14:paraId="7A6A300E" w14:textId="407F2AA8" w:rsidTr="00261A19">
        <w:tc>
          <w:tcPr>
            <w:tcW w:w="1705" w:type="dxa"/>
          </w:tcPr>
          <w:p w14:paraId="595BBBC3" w14:textId="135B2652" w:rsidR="007B226F" w:rsidRPr="00157FA1" w:rsidRDefault="007B226F" w:rsidP="007B226F">
            <w:bookmarkStart w:id="5" w:name="_Hlk163276467"/>
            <w:r>
              <w:t>Federated S.A.F.E. App</w:t>
            </w:r>
          </w:p>
        </w:tc>
        <w:tc>
          <w:tcPr>
            <w:tcW w:w="1800" w:type="dxa"/>
          </w:tcPr>
          <w:p w14:paraId="0600EB8F" w14:textId="77777777" w:rsidR="007B226F" w:rsidRPr="00157FA1" w:rsidRDefault="00340757" w:rsidP="007B226F">
            <w:pPr>
              <w:rPr>
                <w:rStyle w:val="ui-provider"/>
                <w:rFonts w:cstheme="minorHAnsi"/>
                <w:szCs w:val="24"/>
              </w:rPr>
            </w:pPr>
            <w:sdt>
              <w:sdtPr>
                <w:rPr>
                  <w:rStyle w:val="ui-provider"/>
                  <w:rFonts w:cstheme="minorHAnsi"/>
                  <w:szCs w:val="24"/>
                </w:rPr>
                <w:id w:val="824867851"/>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33B03060" w14:textId="77777777" w:rsidR="007B226F" w:rsidRDefault="00340757" w:rsidP="007B226F">
            <w:pPr>
              <w:rPr>
                <w:rStyle w:val="ui-provider"/>
                <w:rFonts w:cstheme="minorHAnsi"/>
                <w:szCs w:val="24"/>
              </w:rPr>
            </w:pPr>
            <w:sdt>
              <w:sdtPr>
                <w:rPr>
                  <w:rStyle w:val="ui-provider"/>
                  <w:rFonts w:cstheme="minorHAnsi"/>
                  <w:szCs w:val="24"/>
                </w:rPr>
                <w:id w:val="506324247"/>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w:t>
            </w:r>
          </w:p>
          <w:p w14:paraId="2F3F19BB" w14:textId="2E6C2597" w:rsidR="007B226F" w:rsidRDefault="007B226F" w:rsidP="007B226F">
            <w:pPr>
              <w:rPr>
                <w:rStyle w:val="ui-provider"/>
                <w:rFonts w:cstheme="minorHAnsi"/>
                <w:szCs w:val="24"/>
              </w:rPr>
            </w:pPr>
            <w:r>
              <w:rPr>
                <w:rStyle w:val="ui-provider"/>
                <w:rFonts w:cstheme="minorHAnsi"/>
                <w:szCs w:val="24"/>
              </w:rPr>
              <w:t xml:space="preserve">Existing  </w:t>
            </w:r>
          </w:p>
        </w:tc>
        <w:tc>
          <w:tcPr>
            <w:tcW w:w="1998" w:type="dxa"/>
          </w:tcPr>
          <w:p w14:paraId="22CAF85F" w14:textId="7BD7BD9B" w:rsidR="007B226F" w:rsidRDefault="007B226F" w:rsidP="007B226F">
            <w:r>
              <w:t>100% participation using daily job safety and planning app that also digitally documents participation</w:t>
            </w:r>
          </w:p>
        </w:tc>
        <w:tc>
          <w:tcPr>
            <w:tcW w:w="1998" w:type="dxa"/>
          </w:tcPr>
          <w:p w14:paraId="5FA71B64" w14:textId="21990328" w:rsidR="007B226F" w:rsidRPr="00157FA1" w:rsidDel="00612D0F" w:rsidRDefault="007B226F" w:rsidP="007B226F">
            <w:r w:rsidRPr="009C2AEB">
              <w:t>Same as BP 1</w:t>
            </w:r>
          </w:p>
        </w:tc>
        <w:tc>
          <w:tcPr>
            <w:tcW w:w="1998" w:type="dxa"/>
          </w:tcPr>
          <w:p w14:paraId="28D2C517" w14:textId="061AD2E7" w:rsidR="007B226F" w:rsidRPr="00157FA1" w:rsidRDefault="007B226F" w:rsidP="007B226F">
            <w:r w:rsidRPr="009C2AEB">
              <w:t>Same as BP 1</w:t>
            </w:r>
          </w:p>
        </w:tc>
        <w:tc>
          <w:tcPr>
            <w:tcW w:w="1998" w:type="dxa"/>
          </w:tcPr>
          <w:p w14:paraId="38DFBD33" w14:textId="4E199254" w:rsidR="007B226F" w:rsidRPr="003E72DD" w:rsidRDefault="007B226F" w:rsidP="007B226F">
            <w:pPr>
              <w:rPr>
                <w:i/>
                <w:iCs/>
              </w:rPr>
            </w:pPr>
            <w:r w:rsidRPr="009C2AEB">
              <w:t>Same as BP 1</w:t>
            </w:r>
          </w:p>
        </w:tc>
        <w:tc>
          <w:tcPr>
            <w:tcW w:w="1998" w:type="dxa"/>
          </w:tcPr>
          <w:p w14:paraId="6994541B" w14:textId="39B3F0B4" w:rsidR="007B226F" w:rsidRPr="00A84ECC" w:rsidRDefault="007B226F" w:rsidP="007B226F">
            <w:r w:rsidRPr="009C2AEB">
              <w:t>Same as BP 1</w:t>
            </w:r>
          </w:p>
        </w:tc>
      </w:tr>
      <w:bookmarkEnd w:id="5"/>
      <w:tr w:rsidR="007B226F" w:rsidRPr="003E72DD" w14:paraId="172202D4" w14:textId="7A6B9148" w:rsidTr="00261A19">
        <w:tc>
          <w:tcPr>
            <w:tcW w:w="1705" w:type="dxa"/>
          </w:tcPr>
          <w:p w14:paraId="582481D0" w14:textId="04468368" w:rsidR="007B226F" w:rsidRDefault="007B226F" w:rsidP="007B226F">
            <w:r>
              <w:t xml:space="preserve">NRECA Rural Electric Safety Achievement </w:t>
            </w:r>
            <w:r>
              <w:lastRenderedPageBreak/>
              <w:t>Program Certification</w:t>
            </w:r>
          </w:p>
        </w:tc>
        <w:tc>
          <w:tcPr>
            <w:tcW w:w="1800" w:type="dxa"/>
          </w:tcPr>
          <w:p w14:paraId="6F32F8C8" w14:textId="77777777" w:rsidR="007B226F" w:rsidRPr="00157FA1" w:rsidRDefault="00340757" w:rsidP="007B226F">
            <w:pPr>
              <w:rPr>
                <w:rStyle w:val="ui-provider"/>
                <w:rFonts w:cstheme="minorHAnsi"/>
                <w:szCs w:val="24"/>
              </w:rPr>
            </w:pPr>
            <w:sdt>
              <w:sdtPr>
                <w:rPr>
                  <w:rStyle w:val="ui-provider"/>
                  <w:rFonts w:cstheme="minorHAnsi"/>
                  <w:szCs w:val="24"/>
                </w:rPr>
                <w:id w:val="-15387198"/>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6998377D" w14:textId="1E983932" w:rsidR="007B226F" w:rsidRDefault="00340757" w:rsidP="007B226F">
            <w:pPr>
              <w:rPr>
                <w:rStyle w:val="ui-provider"/>
                <w:rFonts w:cstheme="minorHAnsi"/>
                <w:szCs w:val="24"/>
              </w:rPr>
            </w:pPr>
            <w:sdt>
              <w:sdtPr>
                <w:rPr>
                  <w:rStyle w:val="ui-provider"/>
                  <w:rFonts w:cstheme="minorHAnsi"/>
                  <w:szCs w:val="24"/>
                </w:rPr>
                <w:id w:val="-1439364001"/>
                <w14:checkbox>
                  <w14:checked w14:val="0"/>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w:t>
            </w:r>
          </w:p>
          <w:p w14:paraId="0B94EDDE" w14:textId="5FD83D7E" w:rsidR="007B226F" w:rsidRDefault="007B226F" w:rsidP="007B226F">
            <w:pPr>
              <w:rPr>
                <w:rStyle w:val="ui-provider"/>
                <w:rFonts w:cstheme="minorHAnsi"/>
                <w:szCs w:val="24"/>
              </w:rPr>
            </w:pPr>
            <w:r>
              <w:rPr>
                <w:rStyle w:val="ui-provider"/>
                <w:rFonts w:cstheme="minorHAnsi"/>
                <w:szCs w:val="24"/>
              </w:rPr>
              <w:t xml:space="preserve">Existing </w:t>
            </w:r>
          </w:p>
        </w:tc>
        <w:tc>
          <w:tcPr>
            <w:tcW w:w="1998" w:type="dxa"/>
          </w:tcPr>
          <w:p w14:paraId="6B76274D" w14:textId="335CFDC7" w:rsidR="007B226F" w:rsidRDefault="007B226F" w:rsidP="007B226F">
            <w:r>
              <w:t xml:space="preserve">Annual planning and reporting </w:t>
            </w:r>
          </w:p>
        </w:tc>
        <w:tc>
          <w:tcPr>
            <w:tcW w:w="1998" w:type="dxa"/>
          </w:tcPr>
          <w:p w14:paraId="2ECEA405" w14:textId="3BE91F94" w:rsidR="007B226F" w:rsidRPr="00157FA1" w:rsidDel="00612D0F" w:rsidRDefault="007B226F" w:rsidP="007B226F">
            <w:r w:rsidRPr="00874868">
              <w:t>Annual planning and reporting</w:t>
            </w:r>
          </w:p>
        </w:tc>
        <w:tc>
          <w:tcPr>
            <w:tcW w:w="1998" w:type="dxa"/>
          </w:tcPr>
          <w:p w14:paraId="48770EC9" w14:textId="41B32F04" w:rsidR="007B226F" w:rsidRPr="00157FA1" w:rsidRDefault="007B226F" w:rsidP="007B226F">
            <w:r>
              <w:t>Recertification preparation</w:t>
            </w:r>
          </w:p>
        </w:tc>
        <w:tc>
          <w:tcPr>
            <w:tcW w:w="1998" w:type="dxa"/>
          </w:tcPr>
          <w:p w14:paraId="1A7F0CFD" w14:textId="2151F081" w:rsidR="007B226F" w:rsidRPr="00874868" w:rsidRDefault="007B226F" w:rsidP="007B226F">
            <w:r>
              <w:t xml:space="preserve">Recertify </w:t>
            </w:r>
          </w:p>
        </w:tc>
        <w:tc>
          <w:tcPr>
            <w:tcW w:w="1998" w:type="dxa"/>
          </w:tcPr>
          <w:p w14:paraId="0BB17291" w14:textId="71FF5A09" w:rsidR="007B226F" w:rsidRDefault="007B226F" w:rsidP="007B226F">
            <w:r w:rsidRPr="006B3D1F">
              <w:t>Recertification preparation</w:t>
            </w:r>
          </w:p>
        </w:tc>
      </w:tr>
      <w:tr w:rsidR="007B226F" w:rsidRPr="003E72DD" w14:paraId="61C706E1" w14:textId="3184DE72" w:rsidTr="00261A19">
        <w:tc>
          <w:tcPr>
            <w:tcW w:w="1705" w:type="dxa"/>
          </w:tcPr>
          <w:p w14:paraId="3AFCA2F0" w14:textId="1E320A86" w:rsidR="007B226F" w:rsidRDefault="007B226F" w:rsidP="007B226F">
            <w:r>
              <w:t>NRECA Commitment to Zero Contacts Program</w:t>
            </w:r>
          </w:p>
        </w:tc>
        <w:tc>
          <w:tcPr>
            <w:tcW w:w="1800" w:type="dxa"/>
          </w:tcPr>
          <w:p w14:paraId="191532C8" w14:textId="77777777" w:rsidR="007B226F" w:rsidRPr="00157FA1" w:rsidRDefault="00340757" w:rsidP="007B226F">
            <w:pPr>
              <w:rPr>
                <w:rStyle w:val="ui-provider"/>
                <w:rFonts w:cstheme="minorHAnsi"/>
                <w:szCs w:val="24"/>
              </w:rPr>
            </w:pPr>
            <w:sdt>
              <w:sdtPr>
                <w:rPr>
                  <w:rStyle w:val="ui-provider"/>
                  <w:rFonts w:cstheme="minorHAnsi"/>
                  <w:szCs w:val="24"/>
                </w:rPr>
                <w:id w:val="-220753379"/>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79C4047F" w14:textId="77777777" w:rsidR="007B226F" w:rsidRDefault="00340757" w:rsidP="007B226F">
            <w:pPr>
              <w:rPr>
                <w:rStyle w:val="ui-provider"/>
                <w:rFonts w:cstheme="minorHAnsi"/>
                <w:szCs w:val="24"/>
              </w:rPr>
            </w:pPr>
            <w:sdt>
              <w:sdtPr>
                <w:rPr>
                  <w:rStyle w:val="ui-provider"/>
                  <w:rFonts w:cstheme="minorHAnsi"/>
                  <w:szCs w:val="24"/>
                </w:rPr>
                <w:id w:val="-810563616"/>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w:t>
            </w:r>
          </w:p>
          <w:p w14:paraId="6E651A25" w14:textId="642010C3" w:rsidR="007B226F" w:rsidRDefault="007B226F" w:rsidP="007B226F">
            <w:pPr>
              <w:rPr>
                <w:rStyle w:val="ui-provider"/>
                <w:rFonts w:cstheme="minorHAnsi"/>
                <w:szCs w:val="24"/>
              </w:rPr>
            </w:pPr>
            <w:r>
              <w:rPr>
                <w:rStyle w:val="ui-provider"/>
                <w:rFonts w:cstheme="minorHAnsi"/>
                <w:szCs w:val="24"/>
              </w:rPr>
              <w:t xml:space="preserve">Planned </w:t>
            </w:r>
          </w:p>
          <w:p w14:paraId="0903AC3B" w14:textId="3C47D195" w:rsidR="007B226F" w:rsidRDefault="007B226F" w:rsidP="007B226F">
            <w:pPr>
              <w:rPr>
                <w:rStyle w:val="ui-provider"/>
                <w:rFonts w:cstheme="minorHAnsi"/>
                <w:szCs w:val="24"/>
              </w:rPr>
            </w:pPr>
          </w:p>
        </w:tc>
        <w:tc>
          <w:tcPr>
            <w:tcW w:w="1998" w:type="dxa"/>
          </w:tcPr>
          <w:p w14:paraId="6CF2FB25" w14:textId="600B2C13" w:rsidR="007B226F" w:rsidRDefault="007B226F" w:rsidP="007B226F">
            <w:r>
              <w:t>Implement phase 2 of Commitment to Zero Contacts Program. Get board and management commitment in writing. Employees commit in writing to use tools and Zero Contact Program protocols when working.</w:t>
            </w:r>
          </w:p>
        </w:tc>
        <w:tc>
          <w:tcPr>
            <w:tcW w:w="1998" w:type="dxa"/>
          </w:tcPr>
          <w:p w14:paraId="40999E9F" w14:textId="2A7DE4F2" w:rsidR="007B226F" w:rsidRPr="00157FA1" w:rsidDel="00612D0F" w:rsidRDefault="007B226F" w:rsidP="007B226F">
            <w:r>
              <w:t xml:space="preserve">Employees will continue to use program. </w:t>
            </w:r>
          </w:p>
        </w:tc>
        <w:tc>
          <w:tcPr>
            <w:tcW w:w="1998" w:type="dxa"/>
          </w:tcPr>
          <w:p w14:paraId="60670E0E" w14:textId="07AFF210" w:rsidR="007B226F" w:rsidRPr="00157FA1" w:rsidRDefault="007B226F" w:rsidP="007B226F">
            <w:r w:rsidRPr="002B449F">
              <w:t xml:space="preserve">Employees will continue to use program. </w:t>
            </w:r>
          </w:p>
        </w:tc>
        <w:tc>
          <w:tcPr>
            <w:tcW w:w="1998" w:type="dxa"/>
          </w:tcPr>
          <w:p w14:paraId="6C93162F" w14:textId="459626EE" w:rsidR="007B226F" w:rsidRPr="003E72DD" w:rsidRDefault="007B226F" w:rsidP="007B226F">
            <w:pPr>
              <w:rPr>
                <w:i/>
                <w:iCs/>
              </w:rPr>
            </w:pPr>
            <w:r w:rsidRPr="002B449F">
              <w:t xml:space="preserve">Employees will continue to use program. </w:t>
            </w:r>
          </w:p>
        </w:tc>
        <w:tc>
          <w:tcPr>
            <w:tcW w:w="1998" w:type="dxa"/>
          </w:tcPr>
          <w:p w14:paraId="515696FA" w14:textId="02487337" w:rsidR="007B226F" w:rsidRDefault="007B226F" w:rsidP="007B226F">
            <w:pPr>
              <w:rPr>
                <w:rStyle w:val="CommentReference"/>
              </w:rPr>
            </w:pPr>
            <w:r w:rsidRPr="002B449F">
              <w:t xml:space="preserve">Employees will continue to use program. </w:t>
            </w:r>
          </w:p>
        </w:tc>
      </w:tr>
      <w:tr w:rsidR="007B226F" w:rsidRPr="003E72DD" w14:paraId="3841177A" w14:textId="01EACD51" w:rsidTr="00261A19">
        <w:tc>
          <w:tcPr>
            <w:tcW w:w="1705" w:type="dxa"/>
          </w:tcPr>
          <w:p w14:paraId="725455B4" w14:textId="32B4D50E" w:rsidR="007B226F" w:rsidRPr="00157FA1" w:rsidRDefault="007B226F" w:rsidP="007B226F">
            <w:r>
              <w:t>New Mexico Rural Electric Self-Insurer’s Fund Safety Training</w:t>
            </w:r>
          </w:p>
        </w:tc>
        <w:tc>
          <w:tcPr>
            <w:tcW w:w="1800" w:type="dxa"/>
          </w:tcPr>
          <w:p w14:paraId="72083EBB" w14:textId="77777777" w:rsidR="007B226F" w:rsidRPr="00157FA1" w:rsidRDefault="00340757" w:rsidP="007B226F">
            <w:pPr>
              <w:rPr>
                <w:rStyle w:val="ui-provider"/>
                <w:rFonts w:cstheme="minorHAnsi"/>
                <w:szCs w:val="24"/>
              </w:rPr>
            </w:pPr>
            <w:sdt>
              <w:sdtPr>
                <w:rPr>
                  <w:rStyle w:val="ui-provider"/>
                  <w:rFonts w:cstheme="minorHAnsi"/>
                  <w:szCs w:val="24"/>
                </w:rPr>
                <w:id w:val="2135673046"/>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400A216E" w14:textId="77777777" w:rsidR="007B226F" w:rsidRDefault="00340757" w:rsidP="007B226F">
            <w:pPr>
              <w:rPr>
                <w:rStyle w:val="ui-provider"/>
                <w:rFonts w:cstheme="minorHAnsi"/>
                <w:szCs w:val="24"/>
              </w:rPr>
            </w:pPr>
            <w:sdt>
              <w:sdtPr>
                <w:rPr>
                  <w:rStyle w:val="ui-provider"/>
                  <w:rFonts w:cstheme="minorHAnsi"/>
                  <w:szCs w:val="24"/>
                </w:rPr>
                <w:id w:val="302738861"/>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 </w:t>
            </w:r>
          </w:p>
          <w:p w14:paraId="2868C577" w14:textId="1D61E0A1" w:rsidR="007B226F" w:rsidRPr="00157FA1" w:rsidRDefault="007B226F" w:rsidP="007B226F">
            <w:pPr>
              <w:rPr>
                <w:rStyle w:val="ui-provider"/>
                <w:rFonts w:cstheme="minorHAnsi"/>
                <w:szCs w:val="24"/>
              </w:rPr>
            </w:pPr>
            <w:r>
              <w:rPr>
                <w:rStyle w:val="ui-provider"/>
                <w:rFonts w:cstheme="minorHAnsi"/>
                <w:szCs w:val="24"/>
              </w:rPr>
              <w:t>Existing</w:t>
            </w:r>
          </w:p>
        </w:tc>
        <w:tc>
          <w:tcPr>
            <w:tcW w:w="1998" w:type="dxa"/>
          </w:tcPr>
          <w:p w14:paraId="566C2F6F" w14:textId="305BA0A5" w:rsidR="007B226F" w:rsidRPr="00E47844" w:rsidDel="006A3DBE" w:rsidRDefault="007B226F" w:rsidP="007B226F">
            <w:r>
              <w:t>90% employee participation in the 10 safety trainings provided by NMRESIF</w:t>
            </w:r>
          </w:p>
        </w:tc>
        <w:tc>
          <w:tcPr>
            <w:tcW w:w="1998" w:type="dxa"/>
          </w:tcPr>
          <w:p w14:paraId="0F64A0ED" w14:textId="29A24BB3" w:rsidR="007B226F" w:rsidRPr="00E47844" w:rsidDel="00612D0F" w:rsidRDefault="007B226F" w:rsidP="007B226F">
            <w:r w:rsidRPr="00331C9A">
              <w:t>Employees will continue to use program</w:t>
            </w:r>
            <w:r>
              <w:t xml:space="preserve"> with 90% participation</w:t>
            </w:r>
            <w:r w:rsidRPr="00331C9A">
              <w:t xml:space="preserve">. </w:t>
            </w:r>
          </w:p>
        </w:tc>
        <w:tc>
          <w:tcPr>
            <w:tcW w:w="1998" w:type="dxa"/>
          </w:tcPr>
          <w:p w14:paraId="227E5148" w14:textId="0D83C040" w:rsidR="007B226F" w:rsidRPr="00E47844" w:rsidRDefault="007B226F" w:rsidP="007B226F">
            <w:r w:rsidRPr="000B06DC">
              <w:t xml:space="preserve">Same as BP </w:t>
            </w:r>
            <w:r>
              <w:t xml:space="preserve">2 </w:t>
            </w:r>
          </w:p>
        </w:tc>
        <w:tc>
          <w:tcPr>
            <w:tcW w:w="1998" w:type="dxa"/>
          </w:tcPr>
          <w:p w14:paraId="6300FEF0" w14:textId="12731C69" w:rsidR="007B226F" w:rsidRPr="00E47844" w:rsidRDefault="007B226F" w:rsidP="007B226F">
            <w:r w:rsidRPr="000B06DC">
              <w:t xml:space="preserve">Same as BP </w:t>
            </w:r>
            <w:r>
              <w:t xml:space="preserve">2 </w:t>
            </w:r>
          </w:p>
        </w:tc>
        <w:tc>
          <w:tcPr>
            <w:tcW w:w="1998" w:type="dxa"/>
          </w:tcPr>
          <w:p w14:paraId="27D33D65" w14:textId="71F7B186" w:rsidR="007B226F" w:rsidRDefault="007B226F" w:rsidP="007B226F">
            <w:r w:rsidRPr="000B06DC">
              <w:t xml:space="preserve">Same as BP </w:t>
            </w:r>
            <w:r>
              <w:t>2</w:t>
            </w:r>
          </w:p>
        </w:tc>
      </w:tr>
      <w:tr w:rsidR="007B226F" w:rsidRPr="00D46C14" w14:paraId="2192FC3E" w14:textId="37F05967" w:rsidTr="00261A19">
        <w:tc>
          <w:tcPr>
            <w:tcW w:w="1705" w:type="dxa"/>
          </w:tcPr>
          <w:p w14:paraId="18C7F75C" w14:textId="6A010B24" w:rsidR="007B226F" w:rsidRPr="00157FA1" w:rsidRDefault="007B226F" w:rsidP="007B226F">
            <w:r w:rsidRPr="00157FA1">
              <w:t>Support for Worker Organizing/Collective Bargaining</w:t>
            </w:r>
          </w:p>
        </w:tc>
        <w:tc>
          <w:tcPr>
            <w:tcW w:w="1800" w:type="dxa"/>
          </w:tcPr>
          <w:p w14:paraId="397C257A" w14:textId="77777777" w:rsidR="007B226F" w:rsidRPr="00157FA1" w:rsidRDefault="00340757" w:rsidP="007B226F">
            <w:pPr>
              <w:rPr>
                <w:rStyle w:val="ui-provider"/>
                <w:rFonts w:cstheme="minorHAnsi"/>
                <w:szCs w:val="24"/>
              </w:rPr>
            </w:pPr>
            <w:sdt>
              <w:sdtPr>
                <w:rPr>
                  <w:rStyle w:val="ui-provider"/>
                  <w:rFonts w:cstheme="minorHAnsi"/>
                  <w:szCs w:val="24"/>
                </w:rPr>
                <w:id w:val="-645820018"/>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6AB68572" w14:textId="77777777" w:rsidR="007B226F" w:rsidRDefault="00340757" w:rsidP="007B226F">
            <w:pPr>
              <w:rPr>
                <w:rStyle w:val="ui-provider"/>
                <w:rFonts w:cstheme="minorHAnsi"/>
                <w:szCs w:val="24"/>
              </w:rPr>
            </w:pPr>
            <w:sdt>
              <w:sdtPr>
                <w:rPr>
                  <w:rStyle w:val="ui-provider"/>
                  <w:rFonts w:cstheme="minorHAnsi"/>
                  <w:szCs w:val="24"/>
                </w:rPr>
                <w:id w:val="1263188964"/>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 </w:t>
            </w:r>
          </w:p>
          <w:p w14:paraId="4A694FCD" w14:textId="772A553B" w:rsidR="007B226F" w:rsidRPr="00157FA1" w:rsidRDefault="007B226F" w:rsidP="007B226F">
            <w:pPr>
              <w:rPr>
                <w:rStyle w:val="ui-provider"/>
                <w:rFonts w:cstheme="minorHAnsi"/>
                <w:szCs w:val="24"/>
              </w:rPr>
            </w:pPr>
            <w:r>
              <w:rPr>
                <w:rStyle w:val="ui-provider"/>
                <w:rFonts w:cstheme="minorHAnsi"/>
                <w:szCs w:val="24"/>
              </w:rPr>
              <w:t>Existing</w:t>
            </w:r>
          </w:p>
        </w:tc>
        <w:tc>
          <w:tcPr>
            <w:tcW w:w="1998" w:type="dxa"/>
          </w:tcPr>
          <w:p w14:paraId="45273AF9" w14:textId="2C391EFB" w:rsidR="007B226F" w:rsidRPr="00D46C14" w:rsidDel="006A3DBE" w:rsidRDefault="007B226F" w:rsidP="007B226F">
            <w:r>
              <w:t>Contract renewal</w:t>
            </w:r>
          </w:p>
        </w:tc>
        <w:tc>
          <w:tcPr>
            <w:tcW w:w="1998" w:type="dxa"/>
          </w:tcPr>
          <w:p w14:paraId="0D0E3196" w14:textId="5369EBE1" w:rsidR="007B226F" w:rsidRPr="00D46C14" w:rsidDel="00612D0F" w:rsidRDefault="007B226F" w:rsidP="007B226F"/>
        </w:tc>
        <w:tc>
          <w:tcPr>
            <w:tcW w:w="1998" w:type="dxa"/>
          </w:tcPr>
          <w:p w14:paraId="7490F3C6" w14:textId="218AFC1F" w:rsidR="007B226F" w:rsidRPr="00D46C14" w:rsidRDefault="007B226F" w:rsidP="007B226F"/>
        </w:tc>
        <w:tc>
          <w:tcPr>
            <w:tcW w:w="1998" w:type="dxa"/>
          </w:tcPr>
          <w:p w14:paraId="77E4DA2E" w14:textId="1E8D4BD3" w:rsidR="007B226F" w:rsidRPr="00D46C14" w:rsidRDefault="007B226F" w:rsidP="007B226F">
            <w:r>
              <w:t xml:space="preserve">Contract renewal </w:t>
            </w:r>
          </w:p>
        </w:tc>
        <w:tc>
          <w:tcPr>
            <w:tcW w:w="1998" w:type="dxa"/>
          </w:tcPr>
          <w:p w14:paraId="1AA28B74" w14:textId="7BC2E088" w:rsidR="007B226F" w:rsidRDefault="007B226F" w:rsidP="007B226F"/>
        </w:tc>
      </w:tr>
      <w:tr w:rsidR="007B226F" w:rsidRPr="003E72DD" w14:paraId="59619164" w14:textId="68CC9C1B" w:rsidTr="00261A19">
        <w:tc>
          <w:tcPr>
            <w:tcW w:w="1705" w:type="dxa"/>
          </w:tcPr>
          <w:p w14:paraId="462B622F" w14:textId="7F6EF3A7" w:rsidR="007B226F" w:rsidRPr="00157FA1" w:rsidRDefault="007B226F" w:rsidP="007B226F">
            <w:pPr>
              <w:rPr>
                <w:rStyle w:val="ui-provider"/>
                <w:rFonts w:cstheme="minorHAnsi"/>
                <w:szCs w:val="24"/>
              </w:rPr>
            </w:pPr>
            <w:r w:rsidRPr="00157FA1">
              <w:rPr>
                <w:rStyle w:val="ui-provider"/>
                <w:rFonts w:cstheme="minorHAnsi"/>
                <w:szCs w:val="24"/>
              </w:rPr>
              <w:t xml:space="preserve">Provide </w:t>
            </w:r>
            <w:r>
              <w:rPr>
                <w:rStyle w:val="ui-provider"/>
                <w:rFonts w:cstheme="minorHAnsi"/>
                <w:szCs w:val="24"/>
              </w:rPr>
              <w:t xml:space="preserve">supplemental paid </w:t>
            </w:r>
            <w:r w:rsidRPr="00157FA1">
              <w:rPr>
                <w:rStyle w:val="ui-provider"/>
                <w:rFonts w:cstheme="minorHAnsi"/>
                <w:szCs w:val="24"/>
              </w:rPr>
              <w:t>training for new technology deployed</w:t>
            </w:r>
            <w:r>
              <w:rPr>
                <w:rStyle w:val="ui-provider"/>
                <w:rFonts w:cstheme="minorHAnsi"/>
                <w:szCs w:val="24"/>
              </w:rPr>
              <w:t xml:space="preserve"> as part of the Project to be provided by vendor and/or Team Partner T&amp;D</w:t>
            </w:r>
          </w:p>
        </w:tc>
        <w:tc>
          <w:tcPr>
            <w:tcW w:w="1800" w:type="dxa"/>
          </w:tcPr>
          <w:p w14:paraId="15734D04" w14:textId="77777777" w:rsidR="007B226F" w:rsidRPr="00157FA1" w:rsidRDefault="00340757" w:rsidP="007B226F">
            <w:pPr>
              <w:rPr>
                <w:rStyle w:val="ui-provider"/>
                <w:rFonts w:cstheme="minorHAnsi"/>
                <w:szCs w:val="24"/>
              </w:rPr>
            </w:pPr>
            <w:sdt>
              <w:sdtPr>
                <w:rPr>
                  <w:rStyle w:val="ui-provider"/>
                  <w:rFonts w:cstheme="minorHAnsi"/>
                  <w:szCs w:val="24"/>
                </w:rPr>
                <w:id w:val="355705278"/>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035E5512" w14:textId="77777777" w:rsidR="007B226F" w:rsidRDefault="00340757" w:rsidP="007B226F">
            <w:pPr>
              <w:rPr>
                <w:rStyle w:val="ui-provider"/>
                <w:rFonts w:cstheme="minorHAnsi"/>
                <w:szCs w:val="24"/>
              </w:rPr>
            </w:pPr>
            <w:sdt>
              <w:sdtPr>
                <w:rPr>
                  <w:rStyle w:val="ui-provider"/>
                  <w:rFonts w:cstheme="minorHAnsi"/>
                  <w:szCs w:val="24"/>
                </w:rPr>
                <w:id w:val="1293325873"/>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w:t>
            </w:r>
          </w:p>
          <w:p w14:paraId="096280B7" w14:textId="75E53849" w:rsidR="007B226F" w:rsidRPr="00157FA1" w:rsidRDefault="007B226F" w:rsidP="007B226F">
            <w:pPr>
              <w:rPr>
                <w:rStyle w:val="ui-provider"/>
                <w:rFonts w:cstheme="minorHAnsi"/>
                <w:szCs w:val="24"/>
              </w:rPr>
            </w:pPr>
            <w:r>
              <w:rPr>
                <w:rStyle w:val="ui-provider"/>
                <w:rFonts w:cstheme="minorHAnsi"/>
                <w:szCs w:val="24"/>
              </w:rPr>
              <w:t>Planned</w:t>
            </w:r>
          </w:p>
        </w:tc>
        <w:tc>
          <w:tcPr>
            <w:tcW w:w="1998" w:type="dxa"/>
          </w:tcPr>
          <w:p w14:paraId="5C38C6D8" w14:textId="04B19F80" w:rsidR="007B226F" w:rsidRDefault="007B226F" w:rsidP="007B226F">
            <w:r>
              <w:t>Schedule training maintenance and operation training after deployment of each new project technology.</w:t>
            </w:r>
          </w:p>
          <w:p w14:paraId="16241A6D" w14:textId="201FD6F7" w:rsidR="007B226F" w:rsidRDefault="007B226F" w:rsidP="007B226F">
            <w:pPr>
              <w:pStyle w:val="ListParagraph"/>
              <w:numPr>
                <w:ilvl w:val="0"/>
                <w:numId w:val="7"/>
              </w:numPr>
            </w:pPr>
            <w:r>
              <w:t>Distribution automation - 3 employees</w:t>
            </w:r>
          </w:p>
          <w:p w14:paraId="1A3CEE84" w14:textId="386B2ECC" w:rsidR="007B226F" w:rsidRDefault="007B226F" w:rsidP="007B226F">
            <w:pPr>
              <w:pStyle w:val="ListParagraph"/>
              <w:numPr>
                <w:ilvl w:val="0"/>
                <w:numId w:val="7"/>
              </w:numPr>
            </w:pPr>
            <w:r>
              <w:t xml:space="preserve">Mapping and system model </w:t>
            </w:r>
            <w:r>
              <w:lastRenderedPageBreak/>
              <w:t xml:space="preserve">operation and maintenance - 3 employees </w:t>
            </w:r>
          </w:p>
          <w:p w14:paraId="22F0A594" w14:textId="41A1800C" w:rsidR="007B226F" w:rsidRPr="0055394C" w:rsidDel="006A3DBE" w:rsidRDefault="007B226F" w:rsidP="007B226F">
            <w:pPr>
              <w:pStyle w:val="ListParagraph"/>
              <w:numPr>
                <w:ilvl w:val="0"/>
                <w:numId w:val="7"/>
              </w:numPr>
            </w:pPr>
            <w:r>
              <w:t>Work management system - 6 employees.</w:t>
            </w:r>
          </w:p>
        </w:tc>
        <w:tc>
          <w:tcPr>
            <w:tcW w:w="1998" w:type="dxa"/>
          </w:tcPr>
          <w:p w14:paraId="050CE1FB" w14:textId="295AA7A5" w:rsidR="007B226F" w:rsidRPr="0055394C" w:rsidDel="00612D0F" w:rsidRDefault="007B226F" w:rsidP="007B226F">
            <w:r>
              <w:lastRenderedPageBreak/>
              <w:t xml:space="preserve">Schedule at least one follow-up training in month 6 of BP for each technology for the same employees. </w:t>
            </w:r>
          </w:p>
        </w:tc>
        <w:tc>
          <w:tcPr>
            <w:tcW w:w="1998" w:type="dxa"/>
          </w:tcPr>
          <w:p w14:paraId="5A460B09" w14:textId="71D4981D" w:rsidR="007B226F" w:rsidRPr="0055394C" w:rsidRDefault="007B226F" w:rsidP="007B226F">
            <w:r>
              <w:t>Schedule at least one follow-up training in month 6 of BP for each technology for the same employees plus one new employee for each technology.</w:t>
            </w:r>
          </w:p>
        </w:tc>
        <w:tc>
          <w:tcPr>
            <w:tcW w:w="1998" w:type="dxa"/>
          </w:tcPr>
          <w:p w14:paraId="4C224298" w14:textId="1C0DC3AE" w:rsidR="007B226F" w:rsidRPr="0055394C" w:rsidRDefault="007B226F" w:rsidP="007B226F">
            <w:r>
              <w:t>Schedule at least one follow-up training in month 6 of BP for each technology for the same employees plus one new employee for each technology.</w:t>
            </w:r>
          </w:p>
        </w:tc>
        <w:tc>
          <w:tcPr>
            <w:tcW w:w="1998" w:type="dxa"/>
          </w:tcPr>
          <w:p w14:paraId="0C8DB624" w14:textId="51EBD7A3" w:rsidR="007B226F" w:rsidRDefault="007B226F" w:rsidP="007B226F">
            <w:r>
              <w:t>Evaluate skill levels obtained from training</w:t>
            </w:r>
          </w:p>
        </w:tc>
      </w:tr>
      <w:tr w:rsidR="007B226F" w:rsidRPr="00157FA1" w14:paraId="330CAC47" w14:textId="33913FFF" w:rsidTr="00261A19">
        <w:tc>
          <w:tcPr>
            <w:tcW w:w="1705" w:type="dxa"/>
          </w:tcPr>
          <w:p w14:paraId="41E3FA4B" w14:textId="5AC17D74" w:rsidR="007B226F" w:rsidRPr="00157FA1" w:rsidRDefault="007B226F" w:rsidP="007B226F">
            <w:r w:rsidRPr="00157FA1">
              <w:rPr>
                <w:rStyle w:val="ui-provider"/>
                <w:rFonts w:cstheme="minorHAnsi"/>
                <w:szCs w:val="24"/>
              </w:rPr>
              <w:t>Provide</w:t>
            </w:r>
            <w:r>
              <w:rPr>
                <w:rStyle w:val="ui-provider"/>
                <w:rFonts w:cstheme="minorHAnsi"/>
                <w:szCs w:val="24"/>
              </w:rPr>
              <w:t xml:space="preserve"> paid</w:t>
            </w:r>
            <w:r w:rsidRPr="00157FA1">
              <w:rPr>
                <w:rStyle w:val="ui-provider"/>
                <w:rFonts w:cstheme="minorHAnsi"/>
                <w:szCs w:val="24"/>
              </w:rPr>
              <w:t xml:space="preserve"> industry expert training</w:t>
            </w:r>
            <w:r>
              <w:rPr>
                <w:rStyle w:val="ui-provider"/>
                <w:rFonts w:cstheme="minorHAnsi"/>
                <w:szCs w:val="24"/>
              </w:rPr>
              <w:t xml:space="preserve"> and support from contractors and consultants for financial compliance, accounting and work order processing relating to grants</w:t>
            </w:r>
          </w:p>
        </w:tc>
        <w:tc>
          <w:tcPr>
            <w:tcW w:w="1800" w:type="dxa"/>
          </w:tcPr>
          <w:p w14:paraId="7AF44A6F" w14:textId="77777777" w:rsidR="007B226F" w:rsidRPr="00157FA1" w:rsidRDefault="00340757" w:rsidP="007B226F">
            <w:pPr>
              <w:rPr>
                <w:rStyle w:val="ui-provider"/>
                <w:rFonts w:cstheme="minorHAnsi"/>
                <w:szCs w:val="24"/>
              </w:rPr>
            </w:pPr>
            <w:sdt>
              <w:sdtPr>
                <w:rPr>
                  <w:rStyle w:val="ui-provider"/>
                  <w:rFonts w:cstheme="minorHAnsi"/>
                  <w:szCs w:val="24"/>
                </w:rPr>
                <w:id w:val="-346480405"/>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08D88401" w14:textId="77777777" w:rsidR="007B226F" w:rsidRDefault="00340757" w:rsidP="007B226F">
            <w:pPr>
              <w:rPr>
                <w:rStyle w:val="ui-provider"/>
                <w:rFonts w:cstheme="minorHAnsi"/>
                <w:szCs w:val="24"/>
              </w:rPr>
            </w:pPr>
            <w:sdt>
              <w:sdtPr>
                <w:rPr>
                  <w:rStyle w:val="ui-provider"/>
                  <w:rFonts w:cstheme="minorHAnsi"/>
                  <w:szCs w:val="24"/>
                </w:rPr>
                <w:id w:val="836653507"/>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w:t>
            </w:r>
          </w:p>
          <w:p w14:paraId="6205DF58" w14:textId="46ECA9C2" w:rsidR="007B226F" w:rsidRPr="00157FA1" w:rsidRDefault="007B226F" w:rsidP="007B226F">
            <w:pPr>
              <w:rPr>
                <w:rStyle w:val="ui-provider"/>
                <w:rFonts w:cstheme="minorHAnsi"/>
                <w:szCs w:val="24"/>
              </w:rPr>
            </w:pPr>
            <w:r>
              <w:rPr>
                <w:rStyle w:val="ui-provider"/>
                <w:rFonts w:cstheme="minorHAnsi"/>
                <w:szCs w:val="24"/>
              </w:rPr>
              <w:t>Planned</w:t>
            </w:r>
          </w:p>
        </w:tc>
        <w:tc>
          <w:tcPr>
            <w:tcW w:w="1998" w:type="dxa"/>
          </w:tcPr>
          <w:p w14:paraId="4D45EED2" w14:textId="77777777" w:rsidR="007B226F" w:rsidRDefault="007B226F" w:rsidP="007B226F">
            <w:r>
              <w:t xml:space="preserve">Schedule at least two on-site and two virtual 4-day training courses from CPA consultant for 4 employees in the Finance Department. Additional support will be scheduled as necessary. </w:t>
            </w:r>
          </w:p>
          <w:p w14:paraId="1656137B" w14:textId="36FC62BA" w:rsidR="007B226F" w:rsidRPr="00157FA1" w:rsidDel="006A3DBE" w:rsidRDefault="007B226F" w:rsidP="007B226F"/>
        </w:tc>
        <w:tc>
          <w:tcPr>
            <w:tcW w:w="1998" w:type="dxa"/>
          </w:tcPr>
          <w:p w14:paraId="7F36075C" w14:textId="10226F35" w:rsidR="007B226F" w:rsidRPr="00157FA1" w:rsidDel="00612D0F" w:rsidRDefault="007B226F" w:rsidP="007B226F">
            <w:r w:rsidRPr="009775F2">
              <w:t>Schedule</w:t>
            </w:r>
            <w:r>
              <w:t xml:space="preserve"> at least one on-site or virtual </w:t>
            </w:r>
            <w:r w:rsidRPr="009775F2">
              <w:t>CPA training</w:t>
            </w:r>
            <w:r>
              <w:t xml:space="preserve"> and review</w:t>
            </w:r>
            <w:r w:rsidRPr="009775F2">
              <w:t xml:space="preserve"> for</w:t>
            </w:r>
            <w:r>
              <w:t xml:space="preserve"> 4 employees in the</w:t>
            </w:r>
            <w:r w:rsidRPr="009775F2">
              <w:t xml:space="preserve"> Finance Dept</w:t>
            </w:r>
            <w:r>
              <w:t xml:space="preserve">. More will be scheduled as necessary. </w:t>
            </w:r>
          </w:p>
        </w:tc>
        <w:tc>
          <w:tcPr>
            <w:tcW w:w="1998" w:type="dxa"/>
          </w:tcPr>
          <w:p w14:paraId="56C53EAB" w14:textId="452A0D4E" w:rsidR="007B226F" w:rsidRPr="00157FA1" w:rsidRDefault="007B226F" w:rsidP="007B226F">
            <w:r>
              <w:t>Same as BP 2</w:t>
            </w:r>
          </w:p>
        </w:tc>
        <w:tc>
          <w:tcPr>
            <w:tcW w:w="1998" w:type="dxa"/>
          </w:tcPr>
          <w:p w14:paraId="680215D6" w14:textId="794D4E09" w:rsidR="007B226F" w:rsidRPr="00157FA1" w:rsidRDefault="007B226F" w:rsidP="007B226F">
            <w:r>
              <w:t>Same as BP 2</w:t>
            </w:r>
          </w:p>
        </w:tc>
        <w:tc>
          <w:tcPr>
            <w:tcW w:w="1998" w:type="dxa"/>
          </w:tcPr>
          <w:p w14:paraId="6650E6F6" w14:textId="7967AAAA" w:rsidR="007B226F" w:rsidRPr="00A84ECC" w:rsidRDefault="007B226F" w:rsidP="007B226F">
            <w:r>
              <w:t>Same as BP 2</w:t>
            </w:r>
          </w:p>
        </w:tc>
      </w:tr>
      <w:tr w:rsidR="007B226F" w:rsidRPr="00157FA1" w14:paraId="7FEC996E" w14:textId="52BEFB1F" w:rsidTr="00261A19">
        <w:tc>
          <w:tcPr>
            <w:tcW w:w="1705" w:type="dxa"/>
            <w:shd w:val="clear" w:color="auto" w:fill="AEAAAA" w:themeFill="background2" w:themeFillShade="BF"/>
          </w:tcPr>
          <w:p w14:paraId="579B4DD6" w14:textId="77777777" w:rsidR="007B226F" w:rsidRPr="00157FA1" w:rsidRDefault="007B226F" w:rsidP="007B226F">
            <w:r w:rsidRPr="00157FA1">
              <w:t>Diversity, Equity, Inclusion, and Accessibility</w:t>
            </w:r>
          </w:p>
        </w:tc>
        <w:tc>
          <w:tcPr>
            <w:tcW w:w="1800" w:type="dxa"/>
            <w:shd w:val="clear" w:color="auto" w:fill="AEAAAA" w:themeFill="background2" w:themeFillShade="BF"/>
          </w:tcPr>
          <w:p w14:paraId="0E03985E" w14:textId="58670A48" w:rsidR="007B226F" w:rsidRPr="00157FA1" w:rsidRDefault="007B226F" w:rsidP="007B226F"/>
        </w:tc>
        <w:tc>
          <w:tcPr>
            <w:tcW w:w="1998" w:type="dxa"/>
            <w:shd w:val="clear" w:color="auto" w:fill="AEAAAA" w:themeFill="background2" w:themeFillShade="BF"/>
          </w:tcPr>
          <w:p w14:paraId="3AF901B3" w14:textId="6FA3CD2D" w:rsidR="007B226F" w:rsidRPr="00157FA1" w:rsidDel="006A3DBE" w:rsidRDefault="007B226F" w:rsidP="007B226F"/>
        </w:tc>
        <w:tc>
          <w:tcPr>
            <w:tcW w:w="1998" w:type="dxa"/>
            <w:shd w:val="clear" w:color="auto" w:fill="AEAAAA" w:themeFill="background2" w:themeFillShade="BF"/>
          </w:tcPr>
          <w:p w14:paraId="7DC308AA" w14:textId="77777777" w:rsidR="007B226F" w:rsidRPr="00157FA1" w:rsidDel="00612D0F" w:rsidRDefault="007B226F" w:rsidP="007B226F"/>
        </w:tc>
        <w:tc>
          <w:tcPr>
            <w:tcW w:w="1998" w:type="dxa"/>
            <w:shd w:val="clear" w:color="auto" w:fill="AEAAAA" w:themeFill="background2" w:themeFillShade="BF"/>
          </w:tcPr>
          <w:p w14:paraId="3E305D64" w14:textId="77777777" w:rsidR="007B226F" w:rsidRPr="00157FA1" w:rsidRDefault="007B226F" w:rsidP="007B226F"/>
        </w:tc>
        <w:tc>
          <w:tcPr>
            <w:tcW w:w="1998" w:type="dxa"/>
            <w:shd w:val="clear" w:color="auto" w:fill="AEAAAA" w:themeFill="background2" w:themeFillShade="BF"/>
          </w:tcPr>
          <w:p w14:paraId="607B9413" w14:textId="77777777" w:rsidR="007B226F" w:rsidRPr="00157FA1" w:rsidRDefault="007B226F" w:rsidP="007B226F"/>
        </w:tc>
        <w:tc>
          <w:tcPr>
            <w:tcW w:w="1998" w:type="dxa"/>
            <w:shd w:val="clear" w:color="auto" w:fill="AEAAAA" w:themeFill="background2" w:themeFillShade="BF"/>
          </w:tcPr>
          <w:p w14:paraId="03B4ACAE" w14:textId="77777777" w:rsidR="007B226F" w:rsidRPr="00157FA1" w:rsidRDefault="007B226F" w:rsidP="007B226F"/>
        </w:tc>
      </w:tr>
      <w:tr w:rsidR="007B226F" w:rsidRPr="00157FA1" w14:paraId="171492CF" w14:textId="77777777" w:rsidTr="00261A19">
        <w:tc>
          <w:tcPr>
            <w:tcW w:w="1705" w:type="dxa"/>
          </w:tcPr>
          <w:p w14:paraId="1C5F986B" w14:textId="2E4AD26F" w:rsidR="007B226F" w:rsidRDefault="007B226F" w:rsidP="007B226F">
            <w:r w:rsidRPr="00157FA1">
              <w:t>Local recruitment efforts</w:t>
            </w:r>
          </w:p>
        </w:tc>
        <w:tc>
          <w:tcPr>
            <w:tcW w:w="1800" w:type="dxa"/>
          </w:tcPr>
          <w:p w14:paraId="0FFB2E28" w14:textId="46718900" w:rsidR="007B226F" w:rsidRPr="004C143C" w:rsidRDefault="00340757" w:rsidP="007B226F">
            <w:pPr>
              <w:rPr>
                <w:rStyle w:val="ui-provider"/>
              </w:rPr>
            </w:pPr>
            <w:sdt>
              <w:sdtPr>
                <w:rPr>
                  <w:rStyle w:val="ui-provider"/>
                  <w:b/>
                  <w:bCs/>
                </w:rPr>
                <w:id w:val="1290311201"/>
                <w14:checkbox>
                  <w14:checked w14:val="1"/>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hint="eastAsia"/>
                    <w:b/>
                    <w:bCs/>
                  </w:rPr>
                  <w:t>☒</w:t>
                </w:r>
              </w:sdtContent>
            </w:sdt>
            <w:r w:rsidR="007B226F" w:rsidRPr="004C143C">
              <w:rPr>
                <w:rStyle w:val="ui-provider"/>
                <w:b/>
                <w:bCs/>
              </w:rPr>
              <w:t xml:space="preserve"> </w:t>
            </w:r>
            <w:r w:rsidR="007B226F" w:rsidRPr="004C143C">
              <w:rPr>
                <w:rStyle w:val="ui-provider"/>
              </w:rPr>
              <w:t>Yes</w:t>
            </w:r>
          </w:p>
          <w:p w14:paraId="1A66FAF1" w14:textId="322669F5" w:rsidR="007B226F" w:rsidRPr="00864749" w:rsidRDefault="00340757" w:rsidP="007B226F">
            <w:pPr>
              <w:rPr>
                <w:rStyle w:val="ui-provider"/>
                <w:rFonts w:cstheme="minorHAnsi"/>
                <w:szCs w:val="24"/>
              </w:rPr>
            </w:pPr>
            <w:sdt>
              <w:sdtPr>
                <w:rPr>
                  <w:rStyle w:val="ui-provider"/>
                </w:rPr>
                <w:id w:val="134905528"/>
                <w14:checkbox>
                  <w14:checked w14:val="0"/>
                  <w14:checkedState w14:val="2612" w14:font="MS Gothic"/>
                  <w14:uncheckedState w14:val="2610" w14:font="MS Gothic"/>
                </w14:checkbox>
              </w:sdtPr>
              <w:sdtEndPr>
                <w:rPr>
                  <w:rStyle w:val="ui-provider"/>
                </w:rPr>
              </w:sdtEndPr>
              <w:sdtContent>
                <w:r w:rsidR="007B226F" w:rsidRPr="004C143C">
                  <w:rPr>
                    <w:rStyle w:val="ui-provider"/>
                    <w:rFonts w:ascii="MS Gothic" w:eastAsia="MS Gothic" w:hAnsi="MS Gothic"/>
                  </w:rPr>
                  <w:t>☐</w:t>
                </w:r>
              </w:sdtContent>
            </w:sdt>
            <w:r w:rsidR="007B226F" w:rsidRPr="004C143C">
              <w:rPr>
                <w:rStyle w:val="ui-provider"/>
              </w:rPr>
              <w:t xml:space="preserve"> No</w:t>
            </w:r>
          </w:p>
        </w:tc>
        <w:tc>
          <w:tcPr>
            <w:tcW w:w="1998" w:type="dxa"/>
          </w:tcPr>
          <w:p w14:paraId="623CF12D" w14:textId="19128C00" w:rsidR="007B226F" w:rsidRDefault="007B226F" w:rsidP="007B226F">
            <w:r>
              <w:t xml:space="preserve">MSMEC will recruit six positions locally and offer training to acquire the skillsets required for the positions as necessary. </w:t>
            </w:r>
          </w:p>
          <w:p w14:paraId="3331A6D9" w14:textId="77777777" w:rsidR="007B226F" w:rsidRDefault="007B226F" w:rsidP="007B226F"/>
          <w:p w14:paraId="7BB5C09F" w14:textId="039A9DE9" w:rsidR="007B226F" w:rsidRDefault="007B226F" w:rsidP="007B226F">
            <w:r>
              <w:t xml:space="preserve">MSMEC will facilitate local recruitment efforts </w:t>
            </w:r>
            <w:r>
              <w:lastRenderedPageBreak/>
              <w:t xml:space="preserve">with contractors, Help NM and economic development organizations to ensure local community members can be recruited for job opportunities throughout the project. </w:t>
            </w:r>
          </w:p>
        </w:tc>
        <w:tc>
          <w:tcPr>
            <w:tcW w:w="1998" w:type="dxa"/>
          </w:tcPr>
          <w:p w14:paraId="0527BEE1" w14:textId="74F2911C" w:rsidR="007B226F" w:rsidRDefault="007B226F" w:rsidP="007B226F">
            <w:r>
              <w:lastRenderedPageBreak/>
              <w:t xml:space="preserve">MSMEC will recruit any open positions locally and offer training to acquire the skillsets required for the positions as necessary. </w:t>
            </w:r>
          </w:p>
          <w:p w14:paraId="06AB8223" w14:textId="38127B20" w:rsidR="007B226F" w:rsidRPr="00DF7EBD" w:rsidRDefault="007B226F" w:rsidP="007B226F"/>
        </w:tc>
        <w:tc>
          <w:tcPr>
            <w:tcW w:w="1998" w:type="dxa"/>
          </w:tcPr>
          <w:p w14:paraId="7CAC1B41" w14:textId="0D42A7DF" w:rsidR="007B226F" w:rsidRPr="00DF7EBD" w:rsidRDefault="007B226F" w:rsidP="007B226F">
            <w:r>
              <w:t>Same as BP 2</w:t>
            </w:r>
          </w:p>
        </w:tc>
        <w:tc>
          <w:tcPr>
            <w:tcW w:w="1998" w:type="dxa"/>
          </w:tcPr>
          <w:p w14:paraId="719E82B3" w14:textId="43A2AE60" w:rsidR="007B226F" w:rsidRPr="00DF7EBD" w:rsidRDefault="007B226F" w:rsidP="007B226F">
            <w:r>
              <w:t>Same as BP 2</w:t>
            </w:r>
          </w:p>
        </w:tc>
        <w:tc>
          <w:tcPr>
            <w:tcW w:w="1998" w:type="dxa"/>
          </w:tcPr>
          <w:p w14:paraId="6908F10E" w14:textId="1B8C3629" w:rsidR="007B226F" w:rsidRPr="00DF7EBD" w:rsidRDefault="007B226F" w:rsidP="007B226F">
            <w:r>
              <w:t>Same as BP 2</w:t>
            </w:r>
          </w:p>
        </w:tc>
      </w:tr>
      <w:tr w:rsidR="007B226F" w:rsidRPr="00157FA1" w14:paraId="0D23A9ED" w14:textId="77777777" w:rsidTr="00261A19">
        <w:tc>
          <w:tcPr>
            <w:tcW w:w="1705" w:type="dxa"/>
          </w:tcPr>
          <w:p w14:paraId="2D8CD398" w14:textId="2A65A8EC" w:rsidR="007B226F" w:rsidRDefault="007B226F" w:rsidP="007B226F">
            <w:r w:rsidRPr="00864749">
              <w:t>Targeted recruitment efforts</w:t>
            </w:r>
          </w:p>
        </w:tc>
        <w:tc>
          <w:tcPr>
            <w:tcW w:w="1800" w:type="dxa"/>
          </w:tcPr>
          <w:p w14:paraId="74CB535C" w14:textId="0CE87796" w:rsidR="007B226F" w:rsidRPr="004C143C" w:rsidRDefault="00340757" w:rsidP="007B226F">
            <w:pPr>
              <w:rPr>
                <w:rStyle w:val="ui-provider"/>
              </w:rPr>
            </w:pPr>
            <w:sdt>
              <w:sdtPr>
                <w:rPr>
                  <w:rStyle w:val="ui-provider"/>
                  <w:b/>
                  <w:bCs/>
                </w:rPr>
                <w:id w:val="923154124"/>
                <w14:checkbox>
                  <w14:checked w14:val="1"/>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hint="eastAsia"/>
                    <w:b/>
                    <w:bCs/>
                  </w:rPr>
                  <w:t>☒</w:t>
                </w:r>
              </w:sdtContent>
            </w:sdt>
            <w:r w:rsidR="007B226F" w:rsidRPr="004C143C">
              <w:rPr>
                <w:rStyle w:val="ui-provider"/>
                <w:b/>
                <w:bCs/>
              </w:rPr>
              <w:t xml:space="preserve"> </w:t>
            </w:r>
            <w:r w:rsidR="007B226F" w:rsidRPr="004C143C">
              <w:rPr>
                <w:rStyle w:val="ui-provider"/>
              </w:rPr>
              <w:t>Yes</w:t>
            </w:r>
          </w:p>
          <w:p w14:paraId="0E9E3C86" w14:textId="3749D9D9" w:rsidR="007B226F" w:rsidRPr="00864749" w:rsidRDefault="00340757" w:rsidP="007B226F">
            <w:pPr>
              <w:rPr>
                <w:rStyle w:val="ui-provider"/>
                <w:rFonts w:cstheme="minorHAnsi"/>
                <w:szCs w:val="24"/>
              </w:rPr>
            </w:pPr>
            <w:sdt>
              <w:sdtPr>
                <w:rPr>
                  <w:rStyle w:val="ui-provider"/>
                </w:rPr>
                <w:id w:val="-2034330612"/>
                <w14:checkbox>
                  <w14:checked w14:val="0"/>
                  <w14:checkedState w14:val="2612" w14:font="MS Gothic"/>
                  <w14:uncheckedState w14:val="2610" w14:font="MS Gothic"/>
                </w14:checkbox>
              </w:sdtPr>
              <w:sdtEndPr>
                <w:rPr>
                  <w:rStyle w:val="ui-provider"/>
                </w:rPr>
              </w:sdtEndPr>
              <w:sdtContent>
                <w:r w:rsidR="007B226F" w:rsidRPr="004C143C">
                  <w:rPr>
                    <w:rStyle w:val="ui-provider"/>
                    <w:rFonts w:ascii="MS Gothic" w:eastAsia="MS Gothic" w:hAnsi="MS Gothic"/>
                  </w:rPr>
                  <w:t>☐</w:t>
                </w:r>
              </w:sdtContent>
            </w:sdt>
            <w:r w:rsidR="007B226F" w:rsidRPr="004C143C">
              <w:rPr>
                <w:rStyle w:val="ui-provider"/>
              </w:rPr>
              <w:t xml:space="preserve"> No</w:t>
            </w:r>
          </w:p>
        </w:tc>
        <w:tc>
          <w:tcPr>
            <w:tcW w:w="1998" w:type="dxa"/>
          </w:tcPr>
          <w:p w14:paraId="67848D09" w14:textId="56443FC7" w:rsidR="007B226F" w:rsidRDefault="007B226F" w:rsidP="007B226F">
            <w:r>
              <w:t>MSMEC will target recruitment efforts to hire two journeymen linemen that live in MSMEC service area but are now working outside the service area.</w:t>
            </w:r>
          </w:p>
        </w:tc>
        <w:tc>
          <w:tcPr>
            <w:tcW w:w="1998" w:type="dxa"/>
          </w:tcPr>
          <w:p w14:paraId="6323807D" w14:textId="070A85BE" w:rsidR="007B226F" w:rsidRPr="00DF7EBD" w:rsidRDefault="007B226F" w:rsidP="007B226F">
            <w:r>
              <w:t xml:space="preserve">MSMEC will target recruitment for journeymen linemen by working with IBEW, Help NM and NMREC by continuing the apprenticeship program and proactively filling this position as retirement, promotions or other reasons are identified. </w:t>
            </w:r>
          </w:p>
        </w:tc>
        <w:tc>
          <w:tcPr>
            <w:tcW w:w="1998" w:type="dxa"/>
          </w:tcPr>
          <w:p w14:paraId="64051CAA" w14:textId="3E831BF8" w:rsidR="007B226F" w:rsidRPr="00DF7EBD" w:rsidRDefault="007B226F" w:rsidP="007B226F">
            <w:r>
              <w:t>Same as BP 2</w:t>
            </w:r>
          </w:p>
        </w:tc>
        <w:tc>
          <w:tcPr>
            <w:tcW w:w="1998" w:type="dxa"/>
          </w:tcPr>
          <w:p w14:paraId="33299D1F" w14:textId="778906F0" w:rsidR="007B226F" w:rsidRPr="00DF7EBD" w:rsidRDefault="007B226F" w:rsidP="007B226F">
            <w:r>
              <w:t>Same as BP 2</w:t>
            </w:r>
          </w:p>
        </w:tc>
        <w:tc>
          <w:tcPr>
            <w:tcW w:w="1998" w:type="dxa"/>
          </w:tcPr>
          <w:p w14:paraId="5E7D6F4C" w14:textId="2FA27152" w:rsidR="007B226F" w:rsidRPr="00DF7EBD" w:rsidRDefault="007B226F" w:rsidP="007B226F">
            <w:r>
              <w:t>Same as BP 2</w:t>
            </w:r>
          </w:p>
        </w:tc>
      </w:tr>
      <w:tr w:rsidR="007B226F" w:rsidRPr="00157FA1" w14:paraId="3AC67CD8" w14:textId="77777777" w:rsidTr="00261A19">
        <w:tc>
          <w:tcPr>
            <w:tcW w:w="1705" w:type="dxa"/>
          </w:tcPr>
          <w:p w14:paraId="21D14C36" w14:textId="3661EDC7" w:rsidR="007B226F" w:rsidRDefault="007B226F" w:rsidP="007B226F">
            <w:r w:rsidRPr="00864749">
              <w:t>Partnering or contracting with Minority -Serving Institutions</w:t>
            </w:r>
            <w:r w:rsidR="00934342">
              <w:t xml:space="preserve"> (MSIs)</w:t>
            </w:r>
            <w:r w:rsidRPr="00864749">
              <w:t xml:space="preserve"> or businesses </w:t>
            </w:r>
            <w:r w:rsidRPr="00864749">
              <w:lastRenderedPageBreak/>
              <w:t>majority owned or controlled by underrepresented persons or groups of underrepresented persons</w:t>
            </w:r>
          </w:p>
        </w:tc>
        <w:tc>
          <w:tcPr>
            <w:tcW w:w="1800" w:type="dxa"/>
          </w:tcPr>
          <w:p w14:paraId="65D85646" w14:textId="60023325" w:rsidR="007B226F" w:rsidRPr="004C143C" w:rsidRDefault="00340757" w:rsidP="007B226F">
            <w:pPr>
              <w:rPr>
                <w:rStyle w:val="ui-provider"/>
              </w:rPr>
            </w:pPr>
            <w:sdt>
              <w:sdtPr>
                <w:rPr>
                  <w:rStyle w:val="ui-provider"/>
                  <w:b/>
                  <w:bCs/>
                </w:rPr>
                <w:id w:val="-1899433108"/>
                <w14:checkbox>
                  <w14:checked w14:val="1"/>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hint="eastAsia"/>
                    <w:b/>
                    <w:bCs/>
                  </w:rPr>
                  <w:t>☒</w:t>
                </w:r>
              </w:sdtContent>
            </w:sdt>
            <w:r w:rsidR="007B226F" w:rsidRPr="004C143C">
              <w:rPr>
                <w:rStyle w:val="ui-provider"/>
                <w:b/>
                <w:bCs/>
              </w:rPr>
              <w:t xml:space="preserve"> </w:t>
            </w:r>
            <w:r w:rsidR="007B226F" w:rsidRPr="004C143C">
              <w:rPr>
                <w:rStyle w:val="ui-provider"/>
              </w:rPr>
              <w:t>Yes</w:t>
            </w:r>
          </w:p>
          <w:p w14:paraId="75658091" w14:textId="3772B976" w:rsidR="007B226F" w:rsidRDefault="00340757" w:rsidP="007B226F">
            <w:pPr>
              <w:rPr>
                <w:rStyle w:val="ui-provider"/>
                <w:rFonts w:cstheme="minorHAnsi"/>
                <w:szCs w:val="24"/>
              </w:rPr>
            </w:pPr>
            <w:sdt>
              <w:sdtPr>
                <w:rPr>
                  <w:rStyle w:val="ui-provider"/>
                </w:rPr>
                <w:id w:val="-444541589"/>
                <w14:checkbox>
                  <w14:checked w14:val="0"/>
                  <w14:checkedState w14:val="2612" w14:font="MS Gothic"/>
                  <w14:uncheckedState w14:val="2610" w14:font="MS Gothic"/>
                </w14:checkbox>
              </w:sdtPr>
              <w:sdtEndPr>
                <w:rPr>
                  <w:rStyle w:val="ui-provider"/>
                </w:rPr>
              </w:sdtEndPr>
              <w:sdtContent>
                <w:r w:rsidR="007B226F" w:rsidRPr="004C143C">
                  <w:rPr>
                    <w:rStyle w:val="ui-provider"/>
                    <w:rFonts w:ascii="MS Gothic" w:eastAsia="MS Gothic" w:hAnsi="MS Gothic"/>
                  </w:rPr>
                  <w:t>☐</w:t>
                </w:r>
              </w:sdtContent>
            </w:sdt>
            <w:r w:rsidR="007B226F" w:rsidRPr="004C143C">
              <w:rPr>
                <w:rStyle w:val="ui-provider"/>
              </w:rPr>
              <w:t xml:space="preserve"> No</w:t>
            </w:r>
          </w:p>
        </w:tc>
        <w:tc>
          <w:tcPr>
            <w:tcW w:w="1998" w:type="dxa"/>
          </w:tcPr>
          <w:p w14:paraId="5202296B" w14:textId="2BA82EE2" w:rsidR="007B226F" w:rsidRDefault="007B226F" w:rsidP="007B226F">
            <w:r>
              <w:t xml:space="preserve">Identify and establish relationships with all </w:t>
            </w:r>
            <w:r w:rsidR="00934342">
              <w:t>MSI and underrepresented businesses</w:t>
            </w:r>
            <w:r>
              <w:t xml:space="preserve"> in and around MSMEC </w:t>
            </w:r>
            <w:r>
              <w:lastRenderedPageBreak/>
              <w:t xml:space="preserve">service area.  Work with contractors and vendors to enter into community benefits agreements to purchase goods and services from identified businesses that otherwise would be purchased elsewhere. </w:t>
            </w:r>
          </w:p>
        </w:tc>
        <w:tc>
          <w:tcPr>
            <w:tcW w:w="1998" w:type="dxa"/>
          </w:tcPr>
          <w:p w14:paraId="2405E185" w14:textId="77777777" w:rsidR="007B226F" w:rsidRDefault="007B226F" w:rsidP="007B226F">
            <w:r>
              <w:lastRenderedPageBreak/>
              <w:t xml:space="preserve">At the end of the BP meeting with identified businesses to record estimated revenue increase % from contractors </w:t>
            </w:r>
            <w:r>
              <w:lastRenderedPageBreak/>
              <w:t xml:space="preserve">and vendors working on the project. Check for new businesses and add them to the existing list. </w:t>
            </w:r>
          </w:p>
          <w:p w14:paraId="10A961B8" w14:textId="77777777" w:rsidR="007B226F" w:rsidRDefault="007B226F" w:rsidP="007B226F"/>
          <w:p w14:paraId="37FBD9B2" w14:textId="4D167E60" w:rsidR="007B226F" w:rsidRPr="00DF7EBD" w:rsidRDefault="007B226F" w:rsidP="007B226F">
            <w:r>
              <w:t xml:space="preserve">Desired outcome is a 10% increase in revenue for identified businesses.  </w:t>
            </w:r>
          </w:p>
        </w:tc>
        <w:tc>
          <w:tcPr>
            <w:tcW w:w="1998" w:type="dxa"/>
          </w:tcPr>
          <w:p w14:paraId="72FAFAFE" w14:textId="77777777" w:rsidR="007B226F" w:rsidRDefault="007B226F" w:rsidP="007B226F">
            <w:r>
              <w:lastRenderedPageBreak/>
              <w:t xml:space="preserve">At the end of the BP meeting with identified businesses to record estimated revenue increase % from contractors </w:t>
            </w:r>
            <w:r>
              <w:lastRenderedPageBreak/>
              <w:t xml:space="preserve">and vendors working on the project. </w:t>
            </w:r>
            <w:r w:rsidRPr="004A3C7C">
              <w:t>Check for new businesses and add them to the existing list.</w:t>
            </w:r>
          </w:p>
          <w:p w14:paraId="217BE57A" w14:textId="77777777" w:rsidR="007B226F" w:rsidRDefault="007B226F" w:rsidP="007B226F"/>
          <w:p w14:paraId="53DB43C0" w14:textId="291F2EE5" w:rsidR="007B226F" w:rsidRPr="00DF7EBD" w:rsidRDefault="007B226F" w:rsidP="007B226F">
            <w:r>
              <w:t xml:space="preserve">Desired outcome is a 10% increase in revenue for identified businesses.  </w:t>
            </w:r>
          </w:p>
        </w:tc>
        <w:tc>
          <w:tcPr>
            <w:tcW w:w="1998" w:type="dxa"/>
          </w:tcPr>
          <w:p w14:paraId="2C56DC29" w14:textId="77777777" w:rsidR="007B226F" w:rsidRDefault="007B226F" w:rsidP="007B226F">
            <w:r>
              <w:lastRenderedPageBreak/>
              <w:t xml:space="preserve">At the end of the BP meeting with identified businesses to record estimated revenue increase % from contractors </w:t>
            </w:r>
            <w:r>
              <w:lastRenderedPageBreak/>
              <w:t xml:space="preserve">and vendors working on the project. </w:t>
            </w:r>
            <w:r w:rsidRPr="004A3C7C">
              <w:t>Check for new businesses and add them to the existing list.</w:t>
            </w:r>
          </w:p>
          <w:p w14:paraId="1B48E9FD" w14:textId="77777777" w:rsidR="007B226F" w:rsidRDefault="007B226F" w:rsidP="007B226F"/>
          <w:p w14:paraId="1DC2FE89" w14:textId="57454143" w:rsidR="007B226F" w:rsidRPr="00DF7EBD" w:rsidRDefault="007B226F" w:rsidP="007B226F">
            <w:r>
              <w:t xml:space="preserve">Desired outcome is a 10% increase in revenue for identified businesses.  </w:t>
            </w:r>
          </w:p>
        </w:tc>
        <w:tc>
          <w:tcPr>
            <w:tcW w:w="1998" w:type="dxa"/>
          </w:tcPr>
          <w:p w14:paraId="16E58394" w14:textId="77777777" w:rsidR="007B226F" w:rsidRDefault="007B226F" w:rsidP="007B226F">
            <w:r>
              <w:lastRenderedPageBreak/>
              <w:t xml:space="preserve">At the end of the BP meeting with identified businesses to record estimated revenue increase % from contractors </w:t>
            </w:r>
            <w:r>
              <w:lastRenderedPageBreak/>
              <w:t xml:space="preserve">and vendors working on the project. </w:t>
            </w:r>
            <w:r w:rsidRPr="004A3C7C">
              <w:t>Check for new businesses and add them to the existing list.</w:t>
            </w:r>
          </w:p>
          <w:p w14:paraId="7DF58F3E" w14:textId="77777777" w:rsidR="007B226F" w:rsidRDefault="007B226F" w:rsidP="007B226F"/>
          <w:p w14:paraId="5CAB82D1" w14:textId="50852C7E" w:rsidR="007B226F" w:rsidRPr="00DF7EBD" w:rsidRDefault="007B226F" w:rsidP="007B226F">
            <w:r>
              <w:t xml:space="preserve">Desired outcome is a 10% increase in revenue for identified businesses.  </w:t>
            </w:r>
          </w:p>
        </w:tc>
      </w:tr>
      <w:tr w:rsidR="007B226F" w:rsidRPr="00157FA1" w14:paraId="222A2924" w14:textId="77777777" w:rsidTr="00261A19">
        <w:tc>
          <w:tcPr>
            <w:tcW w:w="1705" w:type="dxa"/>
          </w:tcPr>
          <w:p w14:paraId="19936F7D" w14:textId="1BBA3C0B" w:rsidR="007B226F" w:rsidRDefault="007B226F" w:rsidP="007B226F">
            <w:r w:rsidRPr="00157FA1">
              <w:lastRenderedPageBreak/>
              <w:t>Partner with quality pre-apprenticeship or apprenticeship readiness program</w:t>
            </w:r>
            <w:r w:rsidRPr="00157FA1">
              <w:rPr>
                <w:rStyle w:val="FootnoteReference"/>
              </w:rPr>
              <w:footnoteReference w:id="2"/>
            </w:r>
          </w:p>
        </w:tc>
        <w:tc>
          <w:tcPr>
            <w:tcW w:w="1800" w:type="dxa"/>
          </w:tcPr>
          <w:p w14:paraId="6400FB0F" w14:textId="4D58B39F" w:rsidR="007B226F" w:rsidRPr="004C143C" w:rsidRDefault="00340757" w:rsidP="007B226F">
            <w:pPr>
              <w:rPr>
                <w:rStyle w:val="ui-provider"/>
              </w:rPr>
            </w:pPr>
            <w:sdt>
              <w:sdtPr>
                <w:rPr>
                  <w:rStyle w:val="ui-provider"/>
                  <w:b/>
                  <w:bCs/>
                </w:rPr>
                <w:id w:val="1930535213"/>
                <w14:checkbox>
                  <w14:checked w14:val="1"/>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hint="eastAsia"/>
                    <w:b/>
                    <w:bCs/>
                  </w:rPr>
                  <w:t>☒</w:t>
                </w:r>
              </w:sdtContent>
            </w:sdt>
            <w:r w:rsidR="007B226F" w:rsidRPr="004C143C">
              <w:rPr>
                <w:rStyle w:val="ui-provider"/>
                <w:b/>
                <w:bCs/>
              </w:rPr>
              <w:t xml:space="preserve"> </w:t>
            </w:r>
            <w:r w:rsidR="007B226F" w:rsidRPr="004C143C">
              <w:rPr>
                <w:rStyle w:val="ui-provider"/>
              </w:rPr>
              <w:t>Yes</w:t>
            </w:r>
          </w:p>
          <w:p w14:paraId="4828D405" w14:textId="14AC4871" w:rsidR="007B226F" w:rsidRDefault="00340757" w:rsidP="007B226F">
            <w:pPr>
              <w:rPr>
                <w:rStyle w:val="ui-provider"/>
                <w:rFonts w:cstheme="minorHAnsi"/>
                <w:szCs w:val="24"/>
              </w:rPr>
            </w:pPr>
            <w:sdt>
              <w:sdtPr>
                <w:rPr>
                  <w:rStyle w:val="ui-provider"/>
                </w:rPr>
                <w:id w:val="-1362274448"/>
                <w14:checkbox>
                  <w14:checked w14:val="0"/>
                  <w14:checkedState w14:val="2612" w14:font="MS Gothic"/>
                  <w14:uncheckedState w14:val="2610" w14:font="MS Gothic"/>
                </w14:checkbox>
              </w:sdtPr>
              <w:sdtEndPr>
                <w:rPr>
                  <w:rStyle w:val="ui-provider"/>
                </w:rPr>
              </w:sdtEndPr>
              <w:sdtContent>
                <w:r w:rsidR="007B226F" w:rsidRPr="004C143C">
                  <w:rPr>
                    <w:rStyle w:val="ui-provider"/>
                    <w:rFonts w:ascii="MS Gothic" w:eastAsia="MS Gothic" w:hAnsi="MS Gothic"/>
                  </w:rPr>
                  <w:t>☐</w:t>
                </w:r>
              </w:sdtContent>
            </w:sdt>
            <w:r w:rsidR="007B226F" w:rsidRPr="004C143C">
              <w:rPr>
                <w:rStyle w:val="ui-provider"/>
              </w:rPr>
              <w:t xml:space="preserve"> No</w:t>
            </w:r>
          </w:p>
        </w:tc>
        <w:tc>
          <w:tcPr>
            <w:tcW w:w="1998" w:type="dxa"/>
          </w:tcPr>
          <w:p w14:paraId="6C147684" w14:textId="77777777" w:rsidR="007B226F" w:rsidRPr="004C143C" w:rsidRDefault="007B226F" w:rsidP="007B226F">
            <w:r w:rsidRPr="004C143C">
              <w:t>Partnerships with community-based organizations and ed/training providers for workforce needs planned.</w:t>
            </w:r>
          </w:p>
          <w:p w14:paraId="615A9F57" w14:textId="77777777" w:rsidR="007B226F" w:rsidRDefault="007B226F" w:rsidP="007B226F"/>
        </w:tc>
        <w:tc>
          <w:tcPr>
            <w:tcW w:w="1998" w:type="dxa"/>
          </w:tcPr>
          <w:p w14:paraId="6C9FB4C1" w14:textId="472EF522" w:rsidR="007B226F" w:rsidRPr="00DF7EBD" w:rsidRDefault="007B226F" w:rsidP="007B226F">
            <w:r>
              <w:t xml:space="preserve">In partnership with North Central NM Economic Development District, all new apprentices go through the Workforce Integration Network training program provided by UA Local 412 that provides general construction training and CDL certification. </w:t>
            </w:r>
          </w:p>
        </w:tc>
        <w:tc>
          <w:tcPr>
            <w:tcW w:w="1998" w:type="dxa"/>
          </w:tcPr>
          <w:p w14:paraId="45E63C62" w14:textId="77777777" w:rsidR="007B226F" w:rsidRPr="00DF7EBD" w:rsidRDefault="007B226F" w:rsidP="007B226F"/>
        </w:tc>
        <w:tc>
          <w:tcPr>
            <w:tcW w:w="1998" w:type="dxa"/>
          </w:tcPr>
          <w:p w14:paraId="2CA76793" w14:textId="77777777" w:rsidR="007B226F" w:rsidRPr="00DF7EBD" w:rsidRDefault="007B226F" w:rsidP="007B226F"/>
        </w:tc>
        <w:tc>
          <w:tcPr>
            <w:tcW w:w="1998" w:type="dxa"/>
          </w:tcPr>
          <w:p w14:paraId="2D3D426D" w14:textId="77777777" w:rsidR="007B226F" w:rsidRPr="00DF7EBD" w:rsidRDefault="007B226F" w:rsidP="007B226F"/>
        </w:tc>
      </w:tr>
      <w:tr w:rsidR="007B226F" w:rsidRPr="00157FA1" w14:paraId="38BF232F" w14:textId="45514F93" w:rsidTr="00261A19">
        <w:tc>
          <w:tcPr>
            <w:tcW w:w="1705" w:type="dxa"/>
          </w:tcPr>
          <w:p w14:paraId="4C1D9D2A" w14:textId="46931678" w:rsidR="007B226F" w:rsidRDefault="007B226F" w:rsidP="007B226F">
            <w:r>
              <w:lastRenderedPageBreak/>
              <w:t xml:space="preserve">Bilingual employees available for Spanish interpretation. </w:t>
            </w:r>
          </w:p>
          <w:p w14:paraId="0E7A9547" w14:textId="77777777" w:rsidR="007B226F" w:rsidRPr="00157FA1" w:rsidRDefault="007B226F" w:rsidP="007B226F"/>
        </w:tc>
        <w:tc>
          <w:tcPr>
            <w:tcW w:w="1800" w:type="dxa"/>
          </w:tcPr>
          <w:p w14:paraId="4824708E" w14:textId="77777777" w:rsidR="007B226F" w:rsidRPr="00157FA1" w:rsidRDefault="00340757" w:rsidP="007B226F">
            <w:pPr>
              <w:rPr>
                <w:rStyle w:val="ui-provider"/>
                <w:rFonts w:cstheme="minorHAnsi"/>
                <w:szCs w:val="24"/>
              </w:rPr>
            </w:pPr>
            <w:sdt>
              <w:sdtPr>
                <w:rPr>
                  <w:rStyle w:val="ui-provider"/>
                  <w:rFonts w:cstheme="minorHAnsi"/>
                  <w:szCs w:val="24"/>
                </w:rPr>
                <w:id w:val="356786491"/>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38FEC43D" w14:textId="77777777" w:rsidR="007B226F" w:rsidRDefault="00340757" w:rsidP="007B226F">
            <w:pPr>
              <w:rPr>
                <w:rStyle w:val="ui-provider"/>
                <w:rFonts w:cstheme="minorHAnsi"/>
                <w:szCs w:val="24"/>
              </w:rPr>
            </w:pPr>
            <w:sdt>
              <w:sdtPr>
                <w:rPr>
                  <w:rStyle w:val="ui-provider"/>
                  <w:rFonts w:cstheme="minorHAnsi"/>
                  <w:szCs w:val="24"/>
                </w:rPr>
                <w:id w:val="508573976"/>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Not at this time</w:t>
            </w:r>
          </w:p>
          <w:p w14:paraId="0FBD6CBC" w14:textId="0C53DCC4" w:rsidR="007B226F" w:rsidRDefault="007B226F" w:rsidP="007B226F">
            <w:r>
              <w:t>Existing</w:t>
            </w:r>
          </w:p>
        </w:tc>
        <w:tc>
          <w:tcPr>
            <w:tcW w:w="1998" w:type="dxa"/>
          </w:tcPr>
          <w:p w14:paraId="710114A7" w14:textId="692F529F" w:rsidR="007B226F" w:rsidRPr="00157FA1" w:rsidRDefault="007B226F" w:rsidP="007B226F">
            <w:r>
              <w:t>14 MSMEC employees are bilingual in Spanish and English.  They are available to interpret for MSMEC members, job applicants, contractors and others as needed in the office and out in the field.  This is provided for MSMEC regular business and for public communications and community feedback for the Project</w:t>
            </w:r>
          </w:p>
        </w:tc>
        <w:tc>
          <w:tcPr>
            <w:tcW w:w="1998" w:type="dxa"/>
          </w:tcPr>
          <w:p w14:paraId="518238E3" w14:textId="3C2A5AA6" w:rsidR="007B226F" w:rsidRPr="00157FA1" w:rsidRDefault="007B226F" w:rsidP="007B226F">
            <w:r w:rsidRPr="00DF7EBD">
              <w:t>Same as BP 1</w:t>
            </w:r>
          </w:p>
        </w:tc>
        <w:tc>
          <w:tcPr>
            <w:tcW w:w="1998" w:type="dxa"/>
          </w:tcPr>
          <w:p w14:paraId="0BCD3DCD" w14:textId="3FE46819" w:rsidR="007B226F" w:rsidRPr="00157FA1" w:rsidRDefault="007B226F" w:rsidP="007B226F">
            <w:r w:rsidRPr="00DF7EBD">
              <w:t>Same as BP 1</w:t>
            </w:r>
          </w:p>
        </w:tc>
        <w:tc>
          <w:tcPr>
            <w:tcW w:w="1998" w:type="dxa"/>
          </w:tcPr>
          <w:p w14:paraId="5BC89313" w14:textId="387A6019" w:rsidR="007B226F" w:rsidRPr="00157FA1" w:rsidRDefault="007B226F" w:rsidP="007B226F">
            <w:r w:rsidRPr="00DF7EBD">
              <w:t>Same as BP 1</w:t>
            </w:r>
          </w:p>
        </w:tc>
        <w:tc>
          <w:tcPr>
            <w:tcW w:w="1998" w:type="dxa"/>
          </w:tcPr>
          <w:p w14:paraId="5B66955D" w14:textId="7613814F" w:rsidR="007B226F" w:rsidRPr="00E74F92" w:rsidRDefault="007B226F" w:rsidP="007B226F">
            <w:r w:rsidRPr="00DF7EBD">
              <w:t>Same as BP 1</w:t>
            </w:r>
          </w:p>
        </w:tc>
      </w:tr>
      <w:tr w:rsidR="007B226F" w:rsidRPr="00157FA1" w14:paraId="04D80E8F" w14:textId="097CFE42" w:rsidTr="00261A19">
        <w:tc>
          <w:tcPr>
            <w:tcW w:w="1705" w:type="dxa"/>
            <w:shd w:val="clear" w:color="auto" w:fill="AEAAAA" w:themeFill="background2" w:themeFillShade="BF"/>
          </w:tcPr>
          <w:p w14:paraId="3B181E77" w14:textId="6232C14F" w:rsidR="007B226F" w:rsidRPr="004C143C" w:rsidRDefault="007B226F" w:rsidP="007B226F">
            <w:pPr>
              <w:rPr>
                <w:b/>
                <w:bCs/>
              </w:rPr>
            </w:pPr>
            <w:r w:rsidRPr="004C143C">
              <w:rPr>
                <w:b/>
                <w:bCs/>
              </w:rPr>
              <w:t>Justice40 Initiative (disadvantaged communities)</w:t>
            </w:r>
          </w:p>
        </w:tc>
        <w:tc>
          <w:tcPr>
            <w:tcW w:w="1800" w:type="dxa"/>
            <w:shd w:val="clear" w:color="auto" w:fill="AEAAAA" w:themeFill="background2" w:themeFillShade="BF"/>
          </w:tcPr>
          <w:p w14:paraId="27559C7D" w14:textId="77777777" w:rsidR="007B226F" w:rsidRPr="00157FA1" w:rsidRDefault="007B226F" w:rsidP="007B226F"/>
        </w:tc>
        <w:tc>
          <w:tcPr>
            <w:tcW w:w="1998" w:type="dxa"/>
            <w:shd w:val="clear" w:color="auto" w:fill="AEAAAA" w:themeFill="background2" w:themeFillShade="BF"/>
          </w:tcPr>
          <w:p w14:paraId="1A613869" w14:textId="77777777" w:rsidR="007B226F" w:rsidRPr="00157FA1" w:rsidRDefault="007B226F" w:rsidP="007B226F"/>
        </w:tc>
        <w:tc>
          <w:tcPr>
            <w:tcW w:w="1998" w:type="dxa"/>
            <w:shd w:val="clear" w:color="auto" w:fill="AEAAAA" w:themeFill="background2" w:themeFillShade="BF"/>
          </w:tcPr>
          <w:p w14:paraId="1EBDD52F" w14:textId="77777777" w:rsidR="007B226F" w:rsidRPr="00157FA1" w:rsidRDefault="007B226F" w:rsidP="007B226F"/>
        </w:tc>
        <w:tc>
          <w:tcPr>
            <w:tcW w:w="1998" w:type="dxa"/>
            <w:shd w:val="clear" w:color="auto" w:fill="AEAAAA" w:themeFill="background2" w:themeFillShade="BF"/>
          </w:tcPr>
          <w:p w14:paraId="73A83906" w14:textId="77777777" w:rsidR="007B226F" w:rsidRPr="00157FA1" w:rsidRDefault="007B226F" w:rsidP="007B226F"/>
        </w:tc>
        <w:tc>
          <w:tcPr>
            <w:tcW w:w="1998" w:type="dxa"/>
            <w:shd w:val="clear" w:color="auto" w:fill="AEAAAA" w:themeFill="background2" w:themeFillShade="BF"/>
          </w:tcPr>
          <w:p w14:paraId="17A089ED" w14:textId="77777777" w:rsidR="007B226F" w:rsidRPr="00157FA1" w:rsidRDefault="007B226F" w:rsidP="007B226F"/>
        </w:tc>
        <w:tc>
          <w:tcPr>
            <w:tcW w:w="1998" w:type="dxa"/>
            <w:shd w:val="clear" w:color="auto" w:fill="AEAAAA" w:themeFill="background2" w:themeFillShade="BF"/>
          </w:tcPr>
          <w:p w14:paraId="1B32EBEB" w14:textId="77777777" w:rsidR="007B226F" w:rsidRPr="00157FA1" w:rsidRDefault="007B226F" w:rsidP="007B226F"/>
        </w:tc>
      </w:tr>
      <w:tr w:rsidR="007B226F" w:rsidRPr="00157FA1" w14:paraId="72955742" w14:textId="0B9143DB" w:rsidTr="00261A19">
        <w:tc>
          <w:tcPr>
            <w:tcW w:w="1705" w:type="dxa"/>
          </w:tcPr>
          <w:p w14:paraId="0D5A58F9" w14:textId="77777777" w:rsidR="007B226F" w:rsidRDefault="007B226F" w:rsidP="007B226F">
            <w:r w:rsidRPr="00157FA1">
              <w:t>Identifies benefits/</w:t>
            </w:r>
          </w:p>
          <w:p w14:paraId="6FB34609" w14:textId="398DC0A1" w:rsidR="007B226F" w:rsidRPr="00157FA1" w:rsidRDefault="007B226F" w:rsidP="007B226F">
            <w:r w:rsidRPr="00157FA1">
              <w:t xml:space="preserve">impacts </w:t>
            </w:r>
          </w:p>
        </w:tc>
        <w:tc>
          <w:tcPr>
            <w:tcW w:w="1800" w:type="dxa"/>
          </w:tcPr>
          <w:p w14:paraId="4B92A90D" w14:textId="0DF6B37E" w:rsidR="007B226F" w:rsidRPr="00157FA1" w:rsidRDefault="00340757" w:rsidP="007B226F">
            <w:pPr>
              <w:rPr>
                <w:rStyle w:val="ui-provider"/>
                <w:rFonts w:cstheme="minorHAnsi"/>
                <w:szCs w:val="24"/>
              </w:rPr>
            </w:pPr>
            <w:sdt>
              <w:sdtPr>
                <w:rPr>
                  <w:rStyle w:val="ui-provider"/>
                  <w:rFonts w:cstheme="minorHAnsi"/>
                  <w:szCs w:val="24"/>
                </w:rPr>
                <w:id w:val="-768698837"/>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 </w:t>
            </w:r>
            <w:r w:rsidR="007B226F">
              <w:rPr>
                <w:rStyle w:val="ui-provider"/>
                <w:rFonts w:cstheme="minorHAnsi"/>
                <w:szCs w:val="24"/>
              </w:rPr>
              <w:t>(project area is in the following New Mexico counties that are identified as DAC: Mora, San Miguel, Guadalupe</w:t>
            </w:r>
            <w:r w:rsidR="007B226F" w:rsidRPr="00157FA1">
              <w:rPr>
                <w:rStyle w:val="ui-provider"/>
                <w:rFonts w:cstheme="minorHAnsi"/>
                <w:szCs w:val="24"/>
              </w:rPr>
              <w:t>)</w:t>
            </w:r>
          </w:p>
          <w:p w14:paraId="546C3336" w14:textId="77777777" w:rsidR="007B226F" w:rsidRPr="00157FA1" w:rsidRDefault="00340757" w:rsidP="007B226F">
            <w:sdt>
              <w:sdtPr>
                <w:rPr>
                  <w:rStyle w:val="ui-provider"/>
                  <w:rFonts w:cstheme="minorHAnsi"/>
                  <w:szCs w:val="24"/>
                </w:rPr>
                <w:id w:val="1393926739"/>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55F57023" w14:textId="0B2BC843" w:rsidR="007B226F" w:rsidRPr="00157FA1" w:rsidRDefault="007B226F" w:rsidP="007B226F">
            <w:r>
              <w:t xml:space="preserve">For vegetation management portion of the Project Pecos, Montezuma, Sapello and other surrounding communities will realize reduced outages and outage </w:t>
            </w:r>
            <w:r>
              <w:lastRenderedPageBreak/>
              <w:t xml:space="preserve">duration. For grid modernization and hardening portion of the Project it will benefit all communities in MSMEC service area including the communities above and Mora, Sarafina, Villanueva, Buena Vista.   </w:t>
            </w:r>
          </w:p>
        </w:tc>
        <w:tc>
          <w:tcPr>
            <w:tcW w:w="1998" w:type="dxa"/>
          </w:tcPr>
          <w:p w14:paraId="43DBE088" w14:textId="449A1BD0" w:rsidR="007B226F" w:rsidRPr="00157FA1" w:rsidRDefault="007B226F" w:rsidP="007B226F">
            <w:r>
              <w:lastRenderedPageBreak/>
              <w:t>Same as BP 1</w:t>
            </w:r>
          </w:p>
        </w:tc>
        <w:tc>
          <w:tcPr>
            <w:tcW w:w="1998" w:type="dxa"/>
          </w:tcPr>
          <w:p w14:paraId="654197DF" w14:textId="2A31FD71" w:rsidR="007B226F" w:rsidRPr="00157FA1" w:rsidRDefault="007B226F" w:rsidP="007B226F">
            <w:r w:rsidRPr="00DD2D3B">
              <w:t>Same as BP 1</w:t>
            </w:r>
          </w:p>
        </w:tc>
        <w:tc>
          <w:tcPr>
            <w:tcW w:w="1998" w:type="dxa"/>
          </w:tcPr>
          <w:p w14:paraId="206C3761" w14:textId="383677B6" w:rsidR="007B226F" w:rsidRPr="00157FA1" w:rsidRDefault="007B226F" w:rsidP="007B226F">
            <w:r w:rsidRPr="00DD2D3B">
              <w:t>Same as BP 1</w:t>
            </w:r>
          </w:p>
        </w:tc>
        <w:tc>
          <w:tcPr>
            <w:tcW w:w="1998" w:type="dxa"/>
          </w:tcPr>
          <w:p w14:paraId="5EE4E5D9" w14:textId="3A31DE1E" w:rsidR="007B226F" w:rsidRPr="00DD2D3B" w:rsidRDefault="007B226F" w:rsidP="007B226F">
            <w:r w:rsidRPr="00D00A7D">
              <w:t>Same as BP 1</w:t>
            </w:r>
          </w:p>
        </w:tc>
      </w:tr>
      <w:tr w:rsidR="007B226F" w:rsidRPr="00157FA1" w14:paraId="05A36E2B" w14:textId="0E52A601" w:rsidTr="00261A19">
        <w:tc>
          <w:tcPr>
            <w:tcW w:w="1705" w:type="dxa"/>
          </w:tcPr>
          <w:p w14:paraId="664162B4" w14:textId="77777777" w:rsidR="007B226F" w:rsidRPr="00157FA1" w:rsidRDefault="007B226F" w:rsidP="007B226F">
            <w:r w:rsidRPr="00157FA1">
              <w:t>Reduction in energy costs</w:t>
            </w:r>
          </w:p>
        </w:tc>
        <w:tc>
          <w:tcPr>
            <w:tcW w:w="1800" w:type="dxa"/>
          </w:tcPr>
          <w:p w14:paraId="75748A99" w14:textId="19FE98E2" w:rsidR="007B226F" w:rsidRPr="00157FA1" w:rsidRDefault="00340757" w:rsidP="007B226F">
            <w:pPr>
              <w:rPr>
                <w:rStyle w:val="ui-provider"/>
                <w:rFonts w:cstheme="minorHAnsi"/>
                <w:szCs w:val="24"/>
              </w:rPr>
            </w:pPr>
            <w:sdt>
              <w:sdtPr>
                <w:rPr>
                  <w:rStyle w:val="ui-provider"/>
                  <w:rFonts w:cstheme="minorHAnsi"/>
                  <w:szCs w:val="24"/>
                </w:rPr>
                <w:id w:val="9422028"/>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12F60F6A" w14:textId="77777777" w:rsidR="007B226F" w:rsidRPr="00157FA1" w:rsidRDefault="00340757" w:rsidP="007B226F">
            <w:sdt>
              <w:sdtPr>
                <w:rPr>
                  <w:rStyle w:val="ui-provider"/>
                  <w:rFonts w:cstheme="minorHAnsi"/>
                  <w:szCs w:val="24"/>
                </w:rPr>
                <w:id w:val="785775393"/>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04BA047E" w14:textId="1353E68C" w:rsidR="007B226F" w:rsidRPr="00157FA1" w:rsidRDefault="007B226F" w:rsidP="007B226F">
            <w:r>
              <w:t xml:space="preserve">Commission Identify expenses that will improve with execution of the Project plan to include outage restoration and safety incidents expenses </w:t>
            </w:r>
          </w:p>
        </w:tc>
        <w:tc>
          <w:tcPr>
            <w:tcW w:w="1998" w:type="dxa"/>
          </w:tcPr>
          <w:p w14:paraId="6F4B04FA" w14:textId="0C7F6D83" w:rsidR="007B226F" w:rsidRPr="00157FA1" w:rsidRDefault="007B226F" w:rsidP="007B226F">
            <w:r>
              <w:t>At the end of the BP compare expenses to prior BP.</w:t>
            </w:r>
          </w:p>
        </w:tc>
        <w:tc>
          <w:tcPr>
            <w:tcW w:w="1998" w:type="dxa"/>
          </w:tcPr>
          <w:p w14:paraId="2C0AD54C" w14:textId="37242E38" w:rsidR="007B226F" w:rsidRPr="00157FA1" w:rsidRDefault="007B226F" w:rsidP="007B226F">
            <w:r w:rsidRPr="00D00A7D">
              <w:t xml:space="preserve">Same as BP </w:t>
            </w:r>
            <w:r>
              <w:t>2</w:t>
            </w:r>
          </w:p>
        </w:tc>
        <w:tc>
          <w:tcPr>
            <w:tcW w:w="1998" w:type="dxa"/>
          </w:tcPr>
          <w:p w14:paraId="36A57C6F" w14:textId="7952131A" w:rsidR="007B226F" w:rsidRPr="00157FA1" w:rsidRDefault="007B226F" w:rsidP="007B226F">
            <w:r w:rsidRPr="000B7D6C">
              <w:t>Same as BP 2</w:t>
            </w:r>
          </w:p>
        </w:tc>
        <w:tc>
          <w:tcPr>
            <w:tcW w:w="1998" w:type="dxa"/>
          </w:tcPr>
          <w:p w14:paraId="13B7249F" w14:textId="4A86A7AF" w:rsidR="007B226F" w:rsidRDefault="007B226F" w:rsidP="007B226F">
            <w:r w:rsidRPr="000B7D6C">
              <w:t>Same as BP 2</w:t>
            </w:r>
          </w:p>
        </w:tc>
      </w:tr>
      <w:tr w:rsidR="007B226F" w:rsidRPr="00157FA1" w14:paraId="65628290" w14:textId="74049A56" w:rsidTr="00261A19">
        <w:tc>
          <w:tcPr>
            <w:tcW w:w="1705" w:type="dxa"/>
          </w:tcPr>
          <w:p w14:paraId="69C611CE" w14:textId="77777777" w:rsidR="007B226F" w:rsidRPr="00157FA1" w:rsidRDefault="007B226F" w:rsidP="007B226F">
            <w:r w:rsidRPr="00157FA1">
              <w:rPr>
                <w:rFonts w:cstheme="minorHAnsi"/>
                <w:szCs w:val="24"/>
              </w:rPr>
              <w:t xml:space="preserve">A decrease in environmental exposure and burdens </w:t>
            </w:r>
          </w:p>
        </w:tc>
        <w:tc>
          <w:tcPr>
            <w:tcW w:w="1800" w:type="dxa"/>
          </w:tcPr>
          <w:p w14:paraId="6EA5EFCA" w14:textId="3334718E" w:rsidR="007B226F" w:rsidRPr="00157FA1" w:rsidRDefault="00340757" w:rsidP="007B226F">
            <w:pPr>
              <w:rPr>
                <w:rStyle w:val="ui-provider"/>
                <w:rFonts w:cstheme="minorHAnsi"/>
                <w:szCs w:val="24"/>
              </w:rPr>
            </w:pPr>
            <w:sdt>
              <w:sdtPr>
                <w:rPr>
                  <w:rStyle w:val="ui-provider"/>
                  <w:rFonts w:cstheme="minorHAnsi"/>
                  <w:szCs w:val="24"/>
                </w:rPr>
                <w:id w:val="-936820039"/>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6EECFE0F" w14:textId="77777777" w:rsidR="007B226F" w:rsidRPr="00157FA1" w:rsidRDefault="00340757" w:rsidP="007B226F">
            <w:sdt>
              <w:sdtPr>
                <w:rPr>
                  <w:rStyle w:val="ui-provider"/>
                  <w:rFonts w:cstheme="minorHAnsi"/>
                  <w:szCs w:val="24"/>
                </w:rPr>
                <w:id w:val="-184600196"/>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14DB7206" w14:textId="03ACE58E" w:rsidR="007B226F" w:rsidRPr="00157FA1" w:rsidRDefault="007B226F" w:rsidP="007B226F">
            <w:r>
              <w:t xml:space="preserve">Project will reduce exposure to wildfires and other extreme weather events by reducing outages and damage to the grid. Identify number and SADI for outages categorized by wildfire and all other weather </w:t>
            </w:r>
            <w:r>
              <w:lastRenderedPageBreak/>
              <w:t xml:space="preserve">events in the prior year for baseline comparison. Determine damage costs from the same outages. </w:t>
            </w:r>
          </w:p>
        </w:tc>
        <w:tc>
          <w:tcPr>
            <w:tcW w:w="1998" w:type="dxa"/>
          </w:tcPr>
          <w:p w14:paraId="02ACB0F7" w14:textId="77777777" w:rsidR="007B226F" w:rsidRDefault="007B226F" w:rsidP="007B226F">
            <w:r>
              <w:lastRenderedPageBreak/>
              <w:t xml:space="preserve">At the end of the BP </w:t>
            </w:r>
            <w:r w:rsidRPr="004A3C7C">
              <w:t>Identify number and SADI for outages categorized by wildfire and all other weather events in the prior year. Determine damage costs from the same outages.</w:t>
            </w:r>
          </w:p>
          <w:p w14:paraId="49B3733F" w14:textId="77777777" w:rsidR="007B226F" w:rsidRDefault="007B226F" w:rsidP="007B226F"/>
          <w:p w14:paraId="41B20B4C" w14:textId="02349902" w:rsidR="007B226F" w:rsidRPr="00157FA1" w:rsidRDefault="007B226F" w:rsidP="007B226F">
            <w:r>
              <w:lastRenderedPageBreak/>
              <w:t>Desired outcome is at least a 10% reduction in outage numbers, SADI and damage cost from prior BP.</w:t>
            </w:r>
          </w:p>
        </w:tc>
        <w:tc>
          <w:tcPr>
            <w:tcW w:w="1998" w:type="dxa"/>
          </w:tcPr>
          <w:p w14:paraId="79C6BE7D" w14:textId="77777777" w:rsidR="007B226F" w:rsidRDefault="007B226F" w:rsidP="007B226F">
            <w:r>
              <w:lastRenderedPageBreak/>
              <w:t>At the end of the BP Identify number and SADI for outages categorized by wildfire and all other weather events in the prior year. Determine damage costs from the same outages.</w:t>
            </w:r>
          </w:p>
          <w:p w14:paraId="5886BCD1" w14:textId="77777777" w:rsidR="007B226F" w:rsidRDefault="007B226F" w:rsidP="007B226F"/>
          <w:p w14:paraId="66684883" w14:textId="339B98DB" w:rsidR="007B226F" w:rsidRPr="00157FA1" w:rsidRDefault="007B226F" w:rsidP="007B226F">
            <w:r>
              <w:lastRenderedPageBreak/>
              <w:t>Desired outcome is at least a 20% reduction in outage numbers, SADI and damage cost from prior BP.</w:t>
            </w:r>
          </w:p>
        </w:tc>
        <w:tc>
          <w:tcPr>
            <w:tcW w:w="1998" w:type="dxa"/>
          </w:tcPr>
          <w:p w14:paraId="37F556EF" w14:textId="77777777" w:rsidR="007B226F" w:rsidRDefault="007B226F" w:rsidP="007B226F">
            <w:r>
              <w:lastRenderedPageBreak/>
              <w:t>At the end of the BP Identify number and SADI for outages categorized by wildfire and all other weather events in the prior year. Determine damage costs from the same outages.</w:t>
            </w:r>
          </w:p>
          <w:p w14:paraId="5A14E105" w14:textId="77777777" w:rsidR="007B226F" w:rsidRDefault="007B226F" w:rsidP="007B226F"/>
          <w:p w14:paraId="49B2A4A1" w14:textId="064CEF0B" w:rsidR="007B226F" w:rsidRPr="00157FA1" w:rsidRDefault="007B226F" w:rsidP="007B226F">
            <w:r>
              <w:lastRenderedPageBreak/>
              <w:t>Desired outcome is at least a 40% reduction in outage numbers, SADI and damage cost from prior BP.</w:t>
            </w:r>
          </w:p>
        </w:tc>
        <w:tc>
          <w:tcPr>
            <w:tcW w:w="1998" w:type="dxa"/>
          </w:tcPr>
          <w:p w14:paraId="5346A6E2" w14:textId="77777777" w:rsidR="007B226F" w:rsidRDefault="007B226F" w:rsidP="007B226F">
            <w:r>
              <w:lastRenderedPageBreak/>
              <w:t>At the end of the BP Identify number and SADI for outages categorized by wildfire and all other weather events in the prior year. Determine damage costs from the same outages.</w:t>
            </w:r>
          </w:p>
          <w:p w14:paraId="587CFD8C" w14:textId="77777777" w:rsidR="007B226F" w:rsidRDefault="007B226F" w:rsidP="007B226F"/>
          <w:p w14:paraId="6FA1C662" w14:textId="5B0DA952" w:rsidR="007B226F" w:rsidRDefault="007B226F" w:rsidP="007B226F">
            <w:r>
              <w:lastRenderedPageBreak/>
              <w:t>Desired outcome is at least a 50% reduction in outage numbers, SADI and damage cost from prior BP.</w:t>
            </w:r>
          </w:p>
        </w:tc>
      </w:tr>
      <w:tr w:rsidR="007B226F" w:rsidRPr="00157FA1" w14:paraId="0F5838FF" w14:textId="2C44823B" w:rsidTr="00261A19">
        <w:tc>
          <w:tcPr>
            <w:tcW w:w="1705" w:type="dxa"/>
          </w:tcPr>
          <w:p w14:paraId="0F37B27F" w14:textId="77777777" w:rsidR="007B226F" w:rsidRPr="00157FA1" w:rsidRDefault="007B226F" w:rsidP="007B226F">
            <w:pPr>
              <w:rPr>
                <w:rFonts w:cstheme="minorHAnsi"/>
                <w:szCs w:val="24"/>
              </w:rPr>
            </w:pPr>
            <w:r w:rsidRPr="00157FA1">
              <w:rPr>
                <w:rFonts w:cstheme="minorHAnsi"/>
                <w:szCs w:val="24"/>
              </w:rPr>
              <w:lastRenderedPageBreak/>
              <w:t>An increase in access to low-cost capital</w:t>
            </w:r>
          </w:p>
        </w:tc>
        <w:tc>
          <w:tcPr>
            <w:tcW w:w="1800" w:type="dxa"/>
          </w:tcPr>
          <w:p w14:paraId="66C75FFE" w14:textId="77777777" w:rsidR="007B226F" w:rsidRPr="00157FA1" w:rsidRDefault="00340757" w:rsidP="007B226F">
            <w:pPr>
              <w:rPr>
                <w:rStyle w:val="ui-provider"/>
                <w:rFonts w:cstheme="minorHAnsi"/>
                <w:szCs w:val="24"/>
              </w:rPr>
            </w:pPr>
            <w:sdt>
              <w:sdtPr>
                <w:rPr>
                  <w:rStyle w:val="ui-provider"/>
                  <w:rFonts w:cstheme="minorHAnsi"/>
                  <w:szCs w:val="24"/>
                </w:rPr>
                <w:id w:val="1286310238"/>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09BA7369" w14:textId="150F2930" w:rsidR="007B226F" w:rsidRPr="00157FA1" w:rsidRDefault="00340757" w:rsidP="007B226F">
            <w:sdt>
              <w:sdtPr>
                <w:rPr>
                  <w:rStyle w:val="ui-provider"/>
                  <w:rFonts w:cstheme="minorHAnsi"/>
                  <w:szCs w:val="24"/>
                </w:rPr>
                <w:id w:val="711458163"/>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50EA3858" w14:textId="77777777" w:rsidR="007B226F" w:rsidRPr="00157FA1" w:rsidRDefault="007B226F" w:rsidP="007B226F"/>
        </w:tc>
        <w:tc>
          <w:tcPr>
            <w:tcW w:w="1998" w:type="dxa"/>
          </w:tcPr>
          <w:p w14:paraId="44806076" w14:textId="77777777" w:rsidR="007B226F" w:rsidRPr="00157FA1" w:rsidRDefault="007B226F" w:rsidP="007B226F"/>
        </w:tc>
        <w:tc>
          <w:tcPr>
            <w:tcW w:w="1998" w:type="dxa"/>
          </w:tcPr>
          <w:p w14:paraId="0C015634" w14:textId="77777777" w:rsidR="007B226F" w:rsidRPr="00157FA1" w:rsidRDefault="007B226F" w:rsidP="007B226F"/>
        </w:tc>
        <w:tc>
          <w:tcPr>
            <w:tcW w:w="1998" w:type="dxa"/>
          </w:tcPr>
          <w:p w14:paraId="2A54B95F" w14:textId="77777777" w:rsidR="007B226F" w:rsidRPr="00157FA1" w:rsidRDefault="007B226F" w:rsidP="007B226F"/>
        </w:tc>
        <w:tc>
          <w:tcPr>
            <w:tcW w:w="1998" w:type="dxa"/>
          </w:tcPr>
          <w:p w14:paraId="5B44E92C" w14:textId="77777777" w:rsidR="007B226F" w:rsidRPr="00157FA1" w:rsidRDefault="007B226F" w:rsidP="007B226F"/>
        </w:tc>
      </w:tr>
      <w:tr w:rsidR="007B226F" w:rsidRPr="00157FA1" w14:paraId="500C59F5" w14:textId="7DB231B8" w:rsidTr="00261A19">
        <w:tc>
          <w:tcPr>
            <w:tcW w:w="1705" w:type="dxa"/>
          </w:tcPr>
          <w:p w14:paraId="468F4D0D" w14:textId="77777777" w:rsidR="007B226F" w:rsidRPr="00157FA1" w:rsidRDefault="007B226F" w:rsidP="007B226F">
            <w:r w:rsidRPr="00157FA1">
              <w:rPr>
                <w:rFonts w:cstheme="minorHAnsi"/>
                <w:szCs w:val="24"/>
              </w:rPr>
              <w:t>An increase in quality job creation, the clean energy job pipeline, and job training for individuals</w:t>
            </w:r>
          </w:p>
        </w:tc>
        <w:tc>
          <w:tcPr>
            <w:tcW w:w="1800" w:type="dxa"/>
          </w:tcPr>
          <w:p w14:paraId="028BD154" w14:textId="71613B1A" w:rsidR="007B226F" w:rsidRPr="00157FA1" w:rsidRDefault="00340757" w:rsidP="007B226F">
            <w:pPr>
              <w:rPr>
                <w:rStyle w:val="ui-provider"/>
                <w:rFonts w:cstheme="minorHAnsi"/>
                <w:szCs w:val="24"/>
              </w:rPr>
            </w:pPr>
            <w:sdt>
              <w:sdtPr>
                <w:rPr>
                  <w:rStyle w:val="ui-provider"/>
                  <w:rFonts w:cstheme="minorHAnsi"/>
                  <w:szCs w:val="24"/>
                </w:rPr>
                <w:id w:val="66153282"/>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48EA42AE" w14:textId="77777777" w:rsidR="007B226F" w:rsidRPr="00157FA1" w:rsidRDefault="00340757" w:rsidP="007B226F">
            <w:sdt>
              <w:sdtPr>
                <w:rPr>
                  <w:rStyle w:val="ui-provider"/>
                  <w:rFonts w:cstheme="minorHAnsi"/>
                  <w:szCs w:val="24"/>
                </w:rPr>
                <w:id w:val="694347868"/>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5E0CEBC5" w14:textId="61E24120" w:rsidR="007B226F" w:rsidRPr="00157FA1" w:rsidRDefault="007B226F" w:rsidP="007B226F"/>
        </w:tc>
        <w:tc>
          <w:tcPr>
            <w:tcW w:w="1998" w:type="dxa"/>
          </w:tcPr>
          <w:p w14:paraId="30BDDE40" w14:textId="77777777" w:rsidR="007B226F" w:rsidRPr="00157FA1" w:rsidRDefault="007B226F" w:rsidP="007B226F"/>
        </w:tc>
        <w:tc>
          <w:tcPr>
            <w:tcW w:w="1998" w:type="dxa"/>
          </w:tcPr>
          <w:p w14:paraId="7F04167C" w14:textId="77777777" w:rsidR="007B226F" w:rsidRPr="00157FA1" w:rsidRDefault="007B226F" w:rsidP="007B226F"/>
        </w:tc>
        <w:tc>
          <w:tcPr>
            <w:tcW w:w="1998" w:type="dxa"/>
          </w:tcPr>
          <w:p w14:paraId="5ADFA010" w14:textId="77777777" w:rsidR="007B226F" w:rsidRPr="00157FA1" w:rsidRDefault="007B226F" w:rsidP="007B226F"/>
        </w:tc>
        <w:tc>
          <w:tcPr>
            <w:tcW w:w="1998" w:type="dxa"/>
          </w:tcPr>
          <w:p w14:paraId="382A5FE6" w14:textId="0014A4E7" w:rsidR="007B226F" w:rsidRPr="00157FA1" w:rsidRDefault="007B226F" w:rsidP="007B226F">
            <w:r>
              <w:t xml:space="preserve">At the end of the Project MSMEC will have 4 new journeymen linemen, at least 9 employees trained in advanced grid technology  </w:t>
            </w:r>
          </w:p>
        </w:tc>
      </w:tr>
      <w:tr w:rsidR="007B226F" w:rsidRPr="00157FA1" w14:paraId="51924F78" w14:textId="4CADBE5D" w:rsidTr="00261A19">
        <w:tc>
          <w:tcPr>
            <w:tcW w:w="1705" w:type="dxa"/>
          </w:tcPr>
          <w:p w14:paraId="04E3E52C" w14:textId="2F0D8175" w:rsidR="007B226F" w:rsidRPr="00157FA1" w:rsidRDefault="007B226F" w:rsidP="007B226F">
            <w:pPr>
              <w:rPr>
                <w:rFonts w:cstheme="minorHAnsi"/>
                <w:szCs w:val="24"/>
              </w:rPr>
            </w:pPr>
            <w:bookmarkStart w:id="6" w:name="_Hlk162952398"/>
            <w:r w:rsidRPr="00157FA1">
              <w:rPr>
                <w:rFonts w:cstheme="minorHAnsi"/>
                <w:szCs w:val="24"/>
              </w:rPr>
              <w:t xml:space="preserve">Increases in clean energy enterprise creation and contracting </w:t>
            </w:r>
          </w:p>
        </w:tc>
        <w:tc>
          <w:tcPr>
            <w:tcW w:w="1800" w:type="dxa"/>
          </w:tcPr>
          <w:p w14:paraId="35DB824E" w14:textId="40CA2BB3" w:rsidR="007B226F" w:rsidRPr="00157FA1" w:rsidRDefault="00340757" w:rsidP="007B226F">
            <w:pPr>
              <w:rPr>
                <w:rStyle w:val="ui-provider"/>
                <w:rFonts w:cstheme="minorHAnsi"/>
                <w:szCs w:val="24"/>
              </w:rPr>
            </w:pPr>
            <w:sdt>
              <w:sdtPr>
                <w:rPr>
                  <w:rStyle w:val="ui-provider"/>
                  <w:rFonts w:cstheme="minorHAnsi"/>
                  <w:szCs w:val="24"/>
                </w:rPr>
                <w:id w:val="-177746821"/>
                <w14:checkbox>
                  <w14:checked w14:val="1"/>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4122C274" w14:textId="26FB5B61" w:rsidR="007B226F" w:rsidRPr="00157FA1" w:rsidRDefault="00340757" w:rsidP="007B226F">
            <w:sdt>
              <w:sdtPr>
                <w:rPr>
                  <w:rStyle w:val="ui-provider"/>
                  <w:rFonts w:cstheme="minorHAnsi"/>
                  <w:szCs w:val="24"/>
                </w:rPr>
                <w:id w:val="-100418658"/>
                <w14:checkbox>
                  <w14:checked w14:val="0"/>
                  <w14:checkedState w14:val="2612" w14:font="MS Gothic"/>
                  <w14:uncheckedState w14:val="2610" w14:font="MS Gothic"/>
                </w14:checkbox>
              </w:sdtPr>
              <w:sdtEndPr>
                <w:rPr>
                  <w:rStyle w:val="ui-provider"/>
                </w:rPr>
              </w:sdtEndPr>
              <w:sdtContent>
                <w:r w:rsidR="007B226F">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6D8AA6FE" w14:textId="04CCAC57" w:rsidR="007B226F" w:rsidRPr="00157FA1" w:rsidRDefault="007B226F" w:rsidP="007B226F">
            <w:r>
              <w:t xml:space="preserve">Measure the number and MWs of behind the meter renewable generation, number and MWs of interconnected utility scale renewable generation with contracts with MSMEC and number and type of EV charging stations in MSMEC’s service area.  </w:t>
            </w:r>
          </w:p>
        </w:tc>
        <w:tc>
          <w:tcPr>
            <w:tcW w:w="1998" w:type="dxa"/>
          </w:tcPr>
          <w:p w14:paraId="7B3549B8" w14:textId="0B156048" w:rsidR="007B226F" w:rsidRPr="00157FA1" w:rsidRDefault="007B226F" w:rsidP="007B226F"/>
        </w:tc>
        <w:tc>
          <w:tcPr>
            <w:tcW w:w="1998" w:type="dxa"/>
          </w:tcPr>
          <w:p w14:paraId="465A03F7" w14:textId="4483B075" w:rsidR="007B226F" w:rsidRPr="00157FA1" w:rsidRDefault="007B226F" w:rsidP="007B226F"/>
        </w:tc>
        <w:tc>
          <w:tcPr>
            <w:tcW w:w="1998" w:type="dxa"/>
          </w:tcPr>
          <w:p w14:paraId="0656F8C5" w14:textId="26346E99" w:rsidR="007B226F" w:rsidRPr="00157FA1" w:rsidRDefault="007B226F" w:rsidP="007B226F"/>
        </w:tc>
        <w:tc>
          <w:tcPr>
            <w:tcW w:w="1998" w:type="dxa"/>
          </w:tcPr>
          <w:p w14:paraId="406CDE63" w14:textId="776A9D40" w:rsidR="007B226F" w:rsidRDefault="007B226F" w:rsidP="007B226F">
            <w:r>
              <w:t xml:space="preserve">At the end of the project take the same measurements and BP 1 to identify growth in clean energy enterprise creation and contracting. </w:t>
            </w:r>
          </w:p>
        </w:tc>
      </w:tr>
      <w:bookmarkEnd w:id="6"/>
      <w:tr w:rsidR="007B226F" w:rsidRPr="00157FA1" w14:paraId="31A52A97" w14:textId="2B9C4552" w:rsidTr="00261A19">
        <w:tc>
          <w:tcPr>
            <w:tcW w:w="1705" w:type="dxa"/>
          </w:tcPr>
          <w:p w14:paraId="74FF8762" w14:textId="278608BF" w:rsidR="007B226F" w:rsidRPr="008B2E6E" w:rsidRDefault="007B226F" w:rsidP="007B226F">
            <w:pPr>
              <w:rPr>
                <w:rFonts w:cstheme="minorHAnsi"/>
                <w:szCs w:val="24"/>
              </w:rPr>
            </w:pPr>
            <w:r w:rsidRPr="008B2E6E">
              <w:rPr>
                <w:rFonts w:cstheme="minorHAnsi"/>
                <w:szCs w:val="24"/>
              </w:rPr>
              <w:lastRenderedPageBreak/>
              <w:t>Increases in energy democracy, including Tribal nation ownership or community ownership of project assets</w:t>
            </w:r>
          </w:p>
        </w:tc>
        <w:tc>
          <w:tcPr>
            <w:tcW w:w="1800" w:type="dxa"/>
          </w:tcPr>
          <w:p w14:paraId="09F99DCF" w14:textId="351ED154" w:rsidR="007B226F" w:rsidRPr="00157FA1" w:rsidRDefault="00340757" w:rsidP="007B226F">
            <w:pPr>
              <w:rPr>
                <w:rStyle w:val="ui-provider"/>
                <w:rFonts w:cstheme="minorHAnsi"/>
                <w:szCs w:val="24"/>
              </w:rPr>
            </w:pPr>
            <w:sdt>
              <w:sdtPr>
                <w:rPr>
                  <w:rStyle w:val="ui-provider"/>
                  <w:rFonts w:cstheme="minorHAnsi"/>
                  <w:szCs w:val="24"/>
                </w:rPr>
                <w:id w:val="-1564562683"/>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4827D48F" w14:textId="77777777" w:rsidR="007B226F" w:rsidRPr="00157FA1" w:rsidRDefault="00340757" w:rsidP="007B226F">
            <w:sdt>
              <w:sdtPr>
                <w:rPr>
                  <w:rStyle w:val="ui-provider"/>
                  <w:rFonts w:cstheme="minorHAnsi"/>
                  <w:szCs w:val="24"/>
                </w:rPr>
                <w:id w:val="-238869506"/>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3B123AEE" w14:textId="2B572C3D" w:rsidR="007B226F" w:rsidRPr="00157FA1" w:rsidRDefault="007B226F" w:rsidP="007B226F">
            <w:r>
              <w:t>Through the system inventory, establish the baseline value of the electric system that is owned by the members of MSMEC</w:t>
            </w:r>
          </w:p>
        </w:tc>
        <w:tc>
          <w:tcPr>
            <w:tcW w:w="1998" w:type="dxa"/>
          </w:tcPr>
          <w:p w14:paraId="456B9327" w14:textId="5F590AA9" w:rsidR="007B226F" w:rsidRPr="00157FA1" w:rsidRDefault="007B226F" w:rsidP="007B226F"/>
        </w:tc>
        <w:tc>
          <w:tcPr>
            <w:tcW w:w="1998" w:type="dxa"/>
          </w:tcPr>
          <w:p w14:paraId="4AF91F13" w14:textId="75FAD00E" w:rsidR="007B226F" w:rsidRPr="00157FA1" w:rsidRDefault="007B226F" w:rsidP="007B226F"/>
        </w:tc>
        <w:tc>
          <w:tcPr>
            <w:tcW w:w="1998" w:type="dxa"/>
          </w:tcPr>
          <w:p w14:paraId="522A08EC" w14:textId="4A97EC7C" w:rsidR="007B226F" w:rsidRPr="00157FA1" w:rsidRDefault="007B226F" w:rsidP="007B226F"/>
        </w:tc>
        <w:tc>
          <w:tcPr>
            <w:tcW w:w="1998" w:type="dxa"/>
          </w:tcPr>
          <w:p w14:paraId="03D5DA52" w14:textId="77777777" w:rsidR="007B226F" w:rsidRDefault="007B226F" w:rsidP="007B226F">
            <w:r w:rsidRPr="00862AB9">
              <w:t>Report and publish for members the starting value of the system and the updated value of the system at the end of the budget period.</w:t>
            </w:r>
          </w:p>
          <w:p w14:paraId="251C2DF6" w14:textId="1D8DB87D" w:rsidR="007B226F" w:rsidRPr="00862AB9" w:rsidRDefault="007B226F" w:rsidP="007B226F">
            <w:r>
              <w:t>Goal is to for the system value to increase by at least 10%.</w:t>
            </w:r>
          </w:p>
        </w:tc>
      </w:tr>
      <w:tr w:rsidR="007B226F" w:rsidRPr="00157FA1" w14:paraId="449E5365" w14:textId="451C01AC" w:rsidTr="00261A19">
        <w:tc>
          <w:tcPr>
            <w:tcW w:w="1705" w:type="dxa"/>
          </w:tcPr>
          <w:p w14:paraId="285FA911" w14:textId="77777777" w:rsidR="007B226F" w:rsidRPr="00157FA1" w:rsidRDefault="007B226F" w:rsidP="007B226F">
            <w:pPr>
              <w:rPr>
                <w:rFonts w:cstheme="minorHAnsi"/>
                <w:szCs w:val="24"/>
              </w:rPr>
            </w:pPr>
            <w:r w:rsidRPr="00157FA1">
              <w:rPr>
                <w:rFonts w:cstheme="minorHAnsi"/>
                <w:szCs w:val="24"/>
              </w:rPr>
              <w:t>Increased parity in clean energy technology access and adoption</w:t>
            </w:r>
          </w:p>
        </w:tc>
        <w:tc>
          <w:tcPr>
            <w:tcW w:w="1800" w:type="dxa"/>
          </w:tcPr>
          <w:p w14:paraId="78E5AC37" w14:textId="3370291B" w:rsidR="007B226F" w:rsidRPr="00157FA1" w:rsidRDefault="00340757" w:rsidP="007B226F">
            <w:pPr>
              <w:rPr>
                <w:rStyle w:val="ui-provider"/>
                <w:rFonts w:cstheme="minorHAnsi"/>
                <w:szCs w:val="24"/>
              </w:rPr>
            </w:pPr>
            <w:sdt>
              <w:sdtPr>
                <w:rPr>
                  <w:rStyle w:val="ui-provider"/>
                  <w:rFonts w:cstheme="minorHAnsi"/>
                  <w:szCs w:val="24"/>
                </w:rPr>
                <w:id w:val="86973283"/>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1E0CBF48" w14:textId="77777777" w:rsidR="007B226F" w:rsidRPr="00157FA1" w:rsidRDefault="00340757" w:rsidP="007B226F">
            <w:sdt>
              <w:sdtPr>
                <w:rPr>
                  <w:rStyle w:val="ui-provider"/>
                  <w:rFonts w:cstheme="minorHAnsi"/>
                  <w:szCs w:val="24"/>
                </w:rPr>
                <w:id w:val="-15012644"/>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048EF064" w14:textId="77777777" w:rsidR="007B226F" w:rsidRDefault="007B226F" w:rsidP="007B226F">
            <w:r>
              <w:t xml:space="preserve">Establish baselines in </w:t>
            </w:r>
          </w:p>
          <w:p w14:paraId="6944AADB" w14:textId="20876087" w:rsidR="007B226F" w:rsidRDefault="007B226F" w:rsidP="007B226F">
            <w:r>
              <w:t>1. Average kWh consumption for residential service</w:t>
            </w:r>
          </w:p>
          <w:p w14:paraId="4D7EB411" w14:textId="77777777" w:rsidR="007B226F" w:rsidRDefault="007B226F" w:rsidP="007B226F">
            <w:r>
              <w:t>2. number of net meters on the system</w:t>
            </w:r>
          </w:p>
          <w:p w14:paraId="2C409ECC" w14:textId="505AF280" w:rsidR="007B226F" w:rsidRDefault="007B226F" w:rsidP="007B226F">
            <w:r>
              <w:t xml:space="preserve">3. number of electric vehicle chargers on the system </w:t>
            </w:r>
          </w:p>
          <w:p w14:paraId="6A12E606" w14:textId="57519801" w:rsidR="007B226F" w:rsidRPr="00157FA1" w:rsidRDefault="007B226F" w:rsidP="007B226F">
            <w:r>
              <w:t>Report and publish for annual member meeting.</w:t>
            </w:r>
          </w:p>
        </w:tc>
        <w:tc>
          <w:tcPr>
            <w:tcW w:w="1998" w:type="dxa"/>
          </w:tcPr>
          <w:p w14:paraId="720F6F36" w14:textId="4CB7BF84" w:rsidR="007B226F" w:rsidRPr="00157FA1" w:rsidRDefault="007B226F" w:rsidP="007B226F"/>
        </w:tc>
        <w:tc>
          <w:tcPr>
            <w:tcW w:w="1998" w:type="dxa"/>
          </w:tcPr>
          <w:p w14:paraId="552A4E32" w14:textId="2536F584" w:rsidR="007B226F" w:rsidRPr="00157FA1" w:rsidRDefault="007B226F" w:rsidP="007B226F"/>
        </w:tc>
        <w:tc>
          <w:tcPr>
            <w:tcW w:w="1998" w:type="dxa"/>
          </w:tcPr>
          <w:p w14:paraId="5306BD70" w14:textId="7CF67542" w:rsidR="007B226F" w:rsidRPr="00157FA1" w:rsidRDefault="007B226F" w:rsidP="007B226F"/>
        </w:tc>
        <w:tc>
          <w:tcPr>
            <w:tcW w:w="1998" w:type="dxa"/>
          </w:tcPr>
          <w:p w14:paraId="60CAB6EC" w14:textId="77777777" w:rsidR="007B226F" w:rsidRDefault="007B226F" w:rsidP="007B226F">
            <w:r>
              <w:t>Report and publish for annual member meeting the baseline and current</w:t>
            </w:r>
          </w:p>
          <w:p w14:paraId="5BD855A6" w14:textId="77777777" w:rsidR="007B226F" w:rsidRDefault="007B226F" w:rsidP="007B226F">
            <w:r>
              <w:t>1. Average kWh consumption for residential service</w:t>
            </w:r>
          </w:p>
          <w:p w14:paraId="155A99F3" w14:textId="77777777" w:rsidR="007B226F" w:rsidRDefault="007B226F" w:rsidP="007B226F">
            <w:r>
              <w:t>2. number of net meters on the system</w:t>
            </w:r>
          </w:p>
          <w:p w14:paraId="5E78EC03" w14:textId="4FD0AE2F" w:rsidR="007B226F" w:rsidRDefault="007B226F" w:rsidP="007B226F">
            <w:r>
              <w:t>3. number of electric vehicle charger on the system</w:t>
            </w:r>
          </w:p>
        </w:tc>
      </w:tr>
      <w:tr w:rsidR="007B226F" w:rsidRPr="00157FA1" w14:paraId="3E612CD7" w14:textId="600328B2" w:rsidTr="00261A19">
        <w:tc>
          <w:tcPr>
            <w:tcW w:w="1705" w:type="dxa"/>
          </w:tcPr>
          <w:p w14:paraId="08F21E24" w14:textId="06EEFD2D" w:rsidR="007B226F" w:rsidRPr="00157FA1" w:rsidRDefault="007B226F" w:rsidP="007B226F">
            <w:pPr>
              <w:rPr>
                <w:rFonts w:cstheme="minorHAnsi"/>
                <w:szCs w:val="24"/>
              </w:rPr>
            </w:pPr>
            <w:r w:rsidRPr="00157FA1">
              <w:rPr>
                <w:rFonts w:cstheme="minorHAnsi"/>
                <w:szCs w:val="24"/>
              </w:rPr>
              <w:t>An increase in energy resilience</w:t>
            </w:r>
            <w:r>
              <w:rPr>
                <w:rFonts w:cstheme="minorHAnsi"/>
                <w:szCs w:val="24"/>
              </w:rPr>
              <w:t xml:space="preserve"> and climate change</w:t>
            </w:r>
          </w:p>
        </w:tc>
        <w:tc>
          <w:tcPr>
            <w:tcW w:w="1800" w:type="dxa"/>
          </w:tcPr>
          <w:p w14:paraId="4B7AF364" w14:textId="52A25FC6" w:rsidR="007B226F" w:rsidRPr="00157FA1" w:rsidRDefault="00340757" w:rsidP="007B226F">
            <w:pPr>
              <w:rPr>
                <w:rStyle w:val="ui-provider"/>
                <w:rFonts w:cstheme="minorHAnsi"/>
                <w:szCs w:val="24"/>
              </w:rPr>
            </w:pPr>
            <w:sdt>
              <w:sdtPr>
                <w:rPr>
                  <w:rStyle w:val="ui-provider"/>
                  <w:rFonts w:cstheme="minorHAnsi"/>
                  <w:szCs w:val="24"/>
                </w:rPr>
                <w:id w:val="991212182"/>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46D81287" w14:textId="77777777" w:rsidR="007B226F" w:rsidRPr="00157FA1" w:rsidRDefault="00340757" w:rsidP="007B226F">
            <w:sdt>
              <w:sdtPr>
                <w:rPr>
                  <w:rStyle w:val="ui-provider"/>
                  <w:rFonts w:cstheme="minorHAnsi"/>
                  <w:szCs w:val="24"/>
                </w:rPr>
                <w:id w:val="-1865584099"/>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6A4B9EA8" w14:textId="67D4CFE8" w:rsidR="007B226F" w:rsidRPr="00157FA1" w:rsidRDefault="007B226F" w:rsidP="007B226F">
            <w:r>
              <w:t xml:space="preserve">Identify baseline outage indices at beginning of project. SADI, SAFI, CADI </w:t>
            </w:r>
          </w:p>
        </w:tc>
        <w:tc>
          <w:tcPr>
            <w:tcW w:w="1998" w:type="dxa"/>
          </w:tcPr>
          <w:p w14:paraId="72127629" w14:textId="7ED9516E" w:rsidR="007B226F" w:rsidRPr="00157FA1" w:rsidRDefault="007B226F" w:rsidP="007B226F">
            <w:r w:rsidRPr="009E3BAE">
              <w:t xml:space="preserve">At the end of the budget period review the numbers and identify improvements and/or </w:t>
            </w:r>
            <w:r w:rsidRPr="009E3BAE">
              <w:lastRenderedPageBreak/>
              <w:t>opportunities to improve. Report and publish at next annual member meetings.</w:t>
            </w:r>
          </w:p>
        </w:tc>
        <w:tc>
          <w:tcPr>
            <w:tcW w:w="1998" w:type="dxa"/>
          </w:tcPr>
          <w:p w14:paraId="494BE8A6" w14:textId="523D0C8B" w:rsidR="007B226F" w:rsidRPr="00157FA1" w:rsidRDefault="007B226F" w:rsidP="007B226F">
            <w:r w:rsidRPr="0021723C">
              <w:lastRenderedPageBreak/>
              <w:t>Same as BP 2</w:t>
            </w:r>
          </w:p>
        </w:tc>
        <w:tc>
          <w:tcPr>
            <w:tcW w:w="1998" w:type="dxa"/>
          </w:tcPr>
          <w:p w14:paraId="0028F58F" w14:textId="0B170971" w:rsidR="007B226F" w:rsidRPr="00157FA1" w:rsidRDefault="007B226F" w:rsidP="007B226F">
            <w:r w:rsidRPr="0021723C">
              <w:t>Same as BP 2</w:t>
            </w:r>
          </w:p>
        </w:tc>
        <w:tc>
          <w:tcPr>
            <w:tcW w:w="1998" w:type="dxa"/>
          </w:tcPr>
          <w:p w14:paraId="743D2D4C" w14:textId="53BA954D" w:rsidR="007B226F" w:rsidRDefault="007B226F" w:rsidP="007B226F">
            <w:r w:rsidRPr="0021723C">
              <w:t>Same as BP 2</w:t>
            </w:r>
          </w:p>
        </w:tc>
      </w:tr>
      <w:tr w:rsidR="007B226F" w:rsidRPr="00157FA1" w14:paraId="725CD68F" w14:textId="1A8DEF54" w:rsidTr="00261A19">
        <w:tc>
          <w:tcPr>
            <w:tcW w:w="1705" w:type="dxa"/>
          </w:tcPr>
          <w:p w14:paraId="36439A7D" w14:textId="37BD1913" w:rsidR="007B226F" w:rsidRPr="00157FA1" w:rsidRDefault="007B226F" w:rsidP="007B226F">
            <w:pPr>
              <w:rPr>
                <w:rFonts w:cstheme="minorHAnsi"/>
                <w:szCs w:val="24"/>
              </w:rPr>
            </w:pPr>
            <w:r>
              <w:t xml:space="preserve">Increase in the use of electric vehicles and other energy efficiency projects for disadvantaged communities </w:t>
            </w:r>
          </w:p>
        </w:tc>
        <w:tc>
          <w:tcPr>
            <w:tcW w:w="1800" w:type="dxa"/>
          </w:tcPr>
          <w:p w14:paraId="303728A8" w14:textId="77777777" w:rsidR="007B226F" w:rsidRPr="00157FA1" w:rsidRDefault="00340757" w:rsidP="007B226F">
            <w:pPr>
              <w:rPr>
                <w:rStyle w:val="ui-provider"/>
                <w:rFonts w:cstheme="minorHAnsi"/>
                <w:szCs w:val="24"/>
              </w:rPr>
            </w:pPr>
            <w:sdt>
              <w:sdtPr>
                <w:rPr>
                  <w:rStyle w:val="ui-provider"/>
                  <w:rFonts w:cstheme="minorHAnsi"/>
                  <w:szCs w:val="24"/>
                </w:rPr>
                <w:id w:val="-2115356539"/>
                <w14:checkbox>
                  <w14:checked w14:val="1"/>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Yes</w:t>
            </w:r>
          </w:p>
          <w:p w14:paraId="5A8A909D" w14:textId="4F1F75C5" w:rsidR="007B226F" w:rsidRPr="00157FA1" w:rsidRDefault="00340757" w:rsidP="007B226F">
            <w:sdt>
              <w:sdtPr>
                <w:rPr>
                  <w:rStyle w:val="ui-provider"/>
                  <w:rFonts w:cstheme="minorHAnsi"/>
                  <w:szCs w:val="24"/>
                </w:rPr>
                <w:id w:val="-1995404701"/>
                <w14:checkbox>
                  <w14:checked w14:val="0"/>
                  <w14:checkedState w14:val="2612" w14:font="MS Gothic"/>
                  <w14:uncheckedState w14:val="2610" w14:font="MS Gothic"/>
                </w14:checkbox>
              </w:sdtPr>
              <w:sdtEndPr>
                <w:rPr>
                  <w:rStyle w:val="ui-provider"/>
                </w:rPr>
              </w:sdtEndPr>
              <w:sdtContent>
                <w:r w:rsidR="007B226F" w:rsidRPr="00157FA1">
                  <w:rPr>
                    <w:rStyle w:val="ui-provider"/>
                    <w:rFonts w:ascii="MS Gothic" w:eastAsia="MS Gothic" w:hAnsi="MS Gothic" w:cstheme="minorHAnsi" w:hint="eastAsia"/>
                    <w:szCs w:val="24"/>
                  </w:rPr>
                  <w:t>☐</w:t>
                </w:r>
              </w:sdtContent>
            </w:sdt>
            <w:r w:rsidR="007B226F" w:rsidRPr="00157FA1">
              <w:rPr>
                <w:rStyle w:val="ui-provider"/>
                <w:rFonts w:cstheme="minorHAnsi"/>
                <w:szCs w:val="24"/>
              </w:rPr>
              <w:t xml:space="preserve"> No</w:t>
            </w:r>
          </w:p>
        </w:tc>
        <w:tc>
          <w:tcPr>
            <w:tcW w:w="1998" w:type="dxa"/>
          </w:tcPr>
          <w:p w14:paraId="6D1FC60A" w14:textId="3C044358" w:rsidR="007B226F" w:rsidRDefault="007B226F" w:rsidP="007B226F">
            <w:r>
              <w:t>Energy efficiency fund invests in community projects like EV charger and EV vehicles and other energy efficiency projects with partnership with Tri-State program.</w:t>
            </w:r>
          </w:p>
          <w:p w14:paraId="10DAC3C2" w14:textId="454B7FED" w:rsidR="007B226F" w:rsidRPr="00157FA1" w:rsidRDefault="007B226F" w:rsidP="007B226F">
            <w:r>
              <w:t xml:space="preserve">Establish the number of </w:t>
            </w:r>
            <w:r w:rsidRPr="00384C52">
              <w:t>level II and level III and home chargers in service area</w:t>
            </w:r>
            <w:r>
              <w:t xml:space="preserve"> for baseline</w:t>
            </w:r>
            <w:r w:rsidRPr="00384C52">
              <w:t>.</w:t>
            </w:r>
            <w:r>
              <w:t xml:space="preserve"> Identify at least one other energy efficiency project and projected kWh savings. </w:t>
            </w:r>
          </w:p>
        </w:tc>
        <w:tc>
          <w:tcPr>
            <w:tcW w:w="1998" w:type="dxa"/>
          </w:tcPr>
          <w:p w14:paraId="27C87E5D" w14:textId="481A461A" w:rsidR="007B226F" w:rsidRDefault="007B226F" w:rsidP="007B226F">
            <w:r>
              <w:t>At the end of the BP record the number of level II and level III and home chargers in service area compared to prior BP.</w:t>
            </w:r>
          </w:p>
          <w:p w14:paraId="631B7EF7" w14:textId="77777777" w:rsidR="007B226F" w:rsidRDefault="007B226F" w:rsidP="007B226F"/>
          <w:p w14:paraId="5E7F41C4" w14:textId="4B461695" w:rsidR="007B226F" w:rsidRDefault="007B226F" w:rsidP="007B226F">
            <w:r>
              <w:t>Report on increases in EV chargers and progress of energy efficiency project for.</w:t>
            </w:r>
          </w:p>
          <w:p w14:paraId="237065BF" w14:textId="5FAEA98B" w:rsidR="007B226F" w:rsidRDefault="007B226F" w:rsidP="007B226F">
            <w:r>
              <w:t xml:space="preserve"> </w:t>
            </w:r>
          </w:p>
          <w:p w14:paraId="3394B275" w14:textId="48BA6B2D" w:rsidR="007B226F" w:rsidRPr="00157FA1" w:rsidRDefault="007B226F" w:rsidP="007B226F">
            <w:r>
              <w:t xml:space="preserve">Identify the next energy efficiency initiative with projected kWh savings and EV level II and III projects for the next BP. </w:t>
            </w:r>
          </w:p>
        </w:tc>
        <w:tc>
          <w:tcPr>
            <w:tcW w:w="1998" w:type="dxa"/>
          </w:tcPr>
          <w:p w14:paraId="01CF3EBD" w14:textId="77777777" w:rsidR="007B226F" w:rsidRDefault="007B226F" w:rsidP="007B226F">
            <w:r>
              <w:t>At the end of the BP record the number of level II and level III and home chargers in service area compared to prior BP.</w:t>
            </w:r>
          </w:p>
          <w:p w14:paraId="06A67CA1" w14:textId="77777777" w:rsidR="007B226F" w:rsidRDefault="007B226F" w:rsidP="007B226F"/>
          <w:p w14:paraId="3C07E729" w14:textId="77777777" w:rsidR="007B226F" w:rsidRDefault="007B226F" w:rsidP="007B226F">
            <w:r>
              <w:t>Report on increases in EV chargers and progress of energy efficiency project for.</w:t>
            </w:r>
          </w:p>
          <w:p w14:paraId="163BE2FC" w14:textId="77777777" w:rsidR="007B226F" w:rsidRDefault="007B226F" w:rsidP="007B226F">
            <w:r>
              <w:t xml:space="preserve"> </w:t>
            </w:r>
          </w:p>
          <w:p w14:paraId="6A8F0932" w14:textId="32AE6D13" w:rsidR="007B226F" w:rsidRPr="00157FA1" w:rsidRDefault="007B226F" w:rsidP="007B226F">
            <w:r>
              <w:t xml:space="preserve">Identify the next energy efficiency initiative with projected kWh savings and EV level II and III projects for the next BP. </w:t>
            </w:r>
          </w:p>
        </w:tc>
        <w:tc>
          <w:tcPr>
            <w:tcW w:w="1998" w:type="dxa"/>
          </w:tcPr>
          <w:p w14:paraId="25E8B77D" w14:textId="77777777" w:rsidR="007B226F" w:rsidRDefault="007B226F" w:rsidP="007B226F">
            <w:r>
              <w:t>At the end of the BP record the number of level II and level III and home chargers in service area compared to prior BP.</w:t>
            </w:r>
          </w:p>
          <w:p w14:paraId="6BD3F5F2" w14:textId="77777777" w:rsidR="007B226F" w:rsidRDefault="007B226F" w:rsidP="007B226F"/>
          <w:p w14:paraId="3D8F4651" w14:textId="77777777" w:rsidR="007B226F" w:rsidRDefault="007B226F" w:rsidP="007B226F">
            <w:r>
              <w:t>Report on increases in EV chargers and progress of energy efficiency project for.</w:t>
            </w:r>
          </w:p>
          <w:p w14:paraId="3C895F94" w14:textId="77777777" w:rsidR="007B226F" w:rsidRDefault="007B226F" w:rsidP="007B226F">
            <w:r>
              <w:t xml:space="preserve"> </w:t>
            </w:r>
          </w:p>
          <w:p w14:paraId="0C60A313" w14:textId="689B2F91" w:rsidR="007B226F" w:rsidRPr="00157FA1" w:rsidRDefault="007B226F" w:rsidP="007B226F">
            <w:r>
              <w:t xml:space="preserve">Identify the next energy efficiency initiative with projected kWh savings and EV level II and III projects for the next BP. </w:t>
            </w:r>
          </w:p>
        </w:tc>
        <w:tc>
          <w:tcPr>
            <w:tcW w:w="1998" w:type="dxa"/>
          </w:tcPr>
          <w:p w14:paraId="6971A822" w14:textId="77777777" w:rsidR="007B226F" w:rsidRDefault="007B226F" w:rsidP="007B226F">
            <w:r>
              <w:t>At the end of the BP record the number of level II and level III and home chargers in service area compared to prior BP.</w:t>
            </w:r>
          </w:p>
          <w:p w14:paraId="484C09B3" w14:textId="77777777" w:rsidR="007B226F" w:rsidRDefault="007B226F" w:rsidP="007B226F"/>
          <w:p w14:paraId="281D00B4" w14:textId="77777777" w:rsidR="007B226F" w:rsidRDefault="007B226F" w:rsidP="007B226F">
            <w:r>
              <w:t>Report on increases in EV chargers and progress of energy efficiency project for.</w:t>
            </w:r>
          </w:p>
          <w:p w14:paraId="7BB0C9B6" w14:textId="77777777" w:rsidR="007B226F" w:rsidRDefault="007B226F" w:rsidP="007B226F">
            <w:r>
              <w:t xml:space="preserve"> </w:t>
            </w:r>
          </w:p>
          <w:p w14:paraId="52233B90" w14:textId="48374088" w:rsidR="007B226F" w:rsidRDefault="007B226F" w:rsidP="007B226F">
            <w:r>
              <w:t>Identify the next energy efficiency initiative with projected kWh savings and EV level II and III projects for the next BP.</w:t>
            </w:r>
          </w:p>
        </w:tc>
      </w:tr>
    </w:tbl>
    <w:p w14:paraId="0886427D" w14:textId="77777777" w:rsidR="007845A6" w:rsidRPr="00157FA1" w:rsidRDefault="007845A6" w:rsidP="006A4D68"/>
    <w:sectPr w:rsidR="007845A6" w:rsidRPr="00157FA1" w:rsidSect="00E7623C">
      <w:headerReference w:type="default" r:id="rId12"/>
      <w:footerReference w:type="default" r:id="rId13"/>
      <w:pgSz w:w="15840" w:h="12240" w:orient="landscape"/>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03DB" w14:textId="77777777" w:rsidR="00BC23DA" w:rsidRDefault="00BC23DA" w:rsidP="007845A6">
      <w:pPr>
        <w:spacing w:after="0" w:line="240" w:lineRule="auto"/>
      </w:pPr>
      <w:r>
        <w:separator/>
      </w:r>
    </w:p>
  </w:endnote>
  <w:endnote w:type="continuationSeparator" w:id="0">
    <w:p w14:paraId="784CA870" w14:textId="77777777" w:rsidR="00BC23DA" w:rsidRDefault="00BC23DA" w:rsidP="007845A6">
      <w:pPr>
        <w:spacing w:after="0" w:line="240" w:lineRule="auto"/>
      </w:pPr>
      <w:r>
        <w:continuationSeparator/>
      </w:r>
    </w:p>
  </w:endnote>
  <w:endnote w:type="continuationNotice" w:id="1">
    <w:p w14:paraId="43A97ADB" w14:textId="77777777" w:rsidR="00BC23DA" w:rsidRDefault="00BC2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287" w14:textId="49D47C42" w:rsidR="008D23E4" w:rsidRDefault="005B4CE1">
    <w:pPr>
      <w:pStyle w:val="Footer"/>
      <w:jc w:val="right"/>
    </w:pPr>
    <w:r>
      <w:rPr>
        <w:noProof/>
      </w:rPr>
      <mc:AlternateContent>
        <mc:Choice Requires="wps">
          <w:drawing>
            <wp:anchor distT="45720" distB="45720" distL="114300" distR="114300" simplePos="0" relativeHeight="251658240" behindDoc="0" locked="0" layoutInCell="1" allowOverlap="1" wp14:anchorId="6ABCF06F" wp14:editId="1069DEA6">
              <wp:simplePos x="0" y="0"/>
              <wp:positionH relativeFrom="column">
                <wp:posOffset>-409575</wp:posOffset>
              </wp:positionH>
              <wp:positionV relativeFrom="paragraph">
                <wp:posOffset>-1905</wp:posOffset>
              </wp:positionV>
              <wp:extent cx="4219575" cy="457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57200"/>
                      </a:xfrm>
                      <a:prstGeom prst="rect">
                        <a:avLst/>
                      </a:prstGeom>
                      <a:solidFill>
                        <a:srgbClr val="FFFFFF"/>
                      </a:solidFill>
                      <a:ln w="9525">
                        <a:noFill/>
                        <a:miter lim="800000"/>
                        <a:headEnd/>
                        <a:tailEnd/>
                      </a:ln>
                    </wps:spPr>
                    <wps:txbx>
                      <w:txbxContent>
                        <w:p w14:paraId="20EAAE0C" w14:textId="58DBCA3C" w:rsidR="008D23E4" w:rsidRPr="005B4CE1" w:rsidRDefault="005B4CE1">
                          <w:pPr>
                            <w:rPr>
                              <w:i/>
                              <w:iCs/>
                            </w:rPr>
                          </w:pPr>
                          <w:r w:rsidRPr="005B4CE1">
                            <w:rPr>
                              <w:i/>
                              <w:iCs/>
                            </w:rPr>
                            <w:t>Template version 01/2024</w:t>
                          </w:r>
                          <w:r w:rsidR="00430E30">
                            <w:rPr>
                              <w:i/>
                              <w:iCs/>
                            </w:rPr>
                            <w:t xml:space="preserve"> with version 4/2024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CF06F" id="_x0000_t202" coordsize="21600,21600" o:spt="202" path="m,l,21600r21600,l21600,xe">
              <v:stroke joinstyle="miter"/>
              <v:path gradientshapeok="t" o:connecttype="rect"/>
            </v:shapetype>
            <v:shape id="Text Box 2" o:spid="_x0000_s1028" type="#_x0000_t202" style="position:absolute;left:0;text-align:left;margin-left:-32.25pt;margin-top:-.15pt;width:332.2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" stroked="f">
              <v:textbox>
                <w:txbxContent>
                  <w:p w14:paraId="20EAAE0C" w14:textId="58DBCA3C" w:rsidR="008D23E4" w:rsidRPr="005B4CE1" w:rsidRDefault="005B4CE1">
                    <w:pPr>
                      <w:rPr>
                        <w:i/>
                        <w:iCs/>
                      </w:rPr>
                    </w:pPr>
                    <w:r w:rsidRPr="005B4CE1">
                      <w:rPr>
                        <w:i/>
                        <w:iCs/>
                      </w:rPr>
                      <w:t>Template version 01/2024</w:t>
                    </w:r>
                    <w:r w:rsidR="00430E30">
                      <w:rPr>
                        <w:i/>
                        <w:iCs/>
                      </w:rPr>
                      <w:t xml:space="preserve"> with version 4/2024 changes</w:t>
                    </w:r>
                  </w:p>
                </w:txbxContent>
              </v:textbox>
              <w10:wrap type="square"/>
            </v:shape>
          </w:pict>
        </mc:Fallback>
      </mc:AlternateContent>
    </w:r>
    <w:sdt>
      <w:sdtPr>
        <w:id w:val="1965922464"/>
        <w:docPartObj>
          <w:docPartGallery w:val="Page Numbers (Bottom of Page)"/>
          <w:docPartUnique/>
        </w:docPartObj>
      </w:sdtPr>
      <w:sdtEndPr>
        <w:rPr>
          <w:noProof/>
        </w:rPr>
      </w:sdtEndPr>
      <w:sdtContent>
        <w:r w:rsidR="008D23E4">
          <w:fldChar w:fldCharType="begin"/>
        </w:r>
        <w:r w:rsidR="008D23E4">
          <w:instrText xml:space="preserve"> PAGE   \* MERGEFORMAT </w:instrText>
        </w:r>
        <w:r w:rsidR="008D23E4">
          <w:fldChar w:fldCharType="separate"/>
        </w:r>
        <w:r w:rsidR="008D23E4">
          <w:rPr>
            <w:noProof/>
          </w:rPr>
          <w:t>2</w:t>
        </w:r>
        <w:r w:rsidR="008D23E4">
          <w:rPr>
            <w:noProof/>
          </w:rPr>
          <w:fldChar w:fldCharType="end"/>
        </w:r>
      </w:sdtContent>
    </w:sdt>
  </w:p>
  <w:p w14:paraId="08E9ECCA" w14:textId="499A91B4" w:rsidR="008D23E4" w:rsidRDefault="008D2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7D77" w14:textId="77777777" w:rsidR="00BC23DA" w:rsidRDefault="00BC23DA" w:rsidP="007845A6">
      <w:pPr>
        <w:spacing w:after="0" w:line="240" w:lineRule="auto"/>
      </w:pPr>
      <w:r>
        <w:separator/>
      </w:r>
    </w:p>
  </w:footnote>
  <w:footnote w:type="continuationSeparator" w:id="0">
    <w:p w14:paraId="193C042D" w14:textId="77777777" w:rsidR="00BC23DA" w:rsidRDefault="00BC23DA" w:rsidP="007845A6">
      <w:pPr>
        <w:spacing w:after="0" w:line="240" w:lineRule="auto"/>
      </w:pPr>
      <w:r>
        <w:continuationSeparator/>
      </w:r>
    </w:p>
  </w:footnote>
  <w:footnote w:type="continuationNotice" w:id="1">
    <w:p w14:paraId="7023D52A" w14:textId="77777777" w:rsidR="00BC23DA" w:rsidRDefault="00BC23DA">
      <w:pPr>
        <w:spacing w:after="0" w:line="240" w:lineRule="auto"/>
      </w:pPr>
    </w:p>
  </w:footnote>
  <w:footnote w:id="2">
    <w:p w14:paraId="529E3AD3" w14:textId="77777777" w:rsidR="007B226F" w:rsidRDefault="007B226F" w:rsidP="00864749">
      <w:pPr>
        <w:pStyle w:val="FootnoteText"/>
      </w:pPr>
      <w:r w:rsidRPr="00E94607">
        <w:rPr>
          <w:rStyle w:val="FootnoteReference"/>
        </w:rPr>
        <w:footnoteRef/>
      </w:r>
      <w:r w:rsidRPr="00E94607">
        <w:t xml:space="preserve"> </w:t>
      </w:r>
      <w:r w:rsidRPr="00864749">
        <w:t>Explore Apprenticeship.gov at Explore Pre-Apprenticeship | Apprenticeship.govhttps://www.apprenticeship.gov/employers/explore-pre-apprenticeship https://www.apprenticeship.gov/employers/explore-pre-apprenticeshiphttps://www.apprenticeship.gov/employers/explore-pre-apprenticeship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9BAF" w14:textId="6695CD38" w:rsidR="00392B08" w:rsidRDefault="00392B08">
    <w:pPr>
      <w:pStyle w:val="Header"/>
    </w:pPr>
    <w:r>
      <w:ptab w:relativeTo="margin" w:alignment="right" w:leader="none"/>
    </w:r>
    <w:r>
      <w:t>Attachment 5</w:t>
    </w:r>
  </w:p>
  <w:p w14:paraId="33E74A5B" w14:textId="34CF29C6" w:rsidR="00392B08" w:rsidRDefault="00392B08">
    <w:pPr>
      <w:pStyle w:val="Header"/>
    </w:pPr>
    <w:r>
      <w:ptab w:relativeTo="margin" w:alignment="right" w:leader="none"/>
    </w:r>
    <w:r>
      <w:t>DE-GD0000893</w:t>
    </w:r>
    <w:r w:rsidR="0032608B">
      <w:t xml:space="preserve"> / Base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43F"/>
    <w:multiLevelType w:val="hybridMultilevel"/>
    <w:tmpl w:val="0F383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B3D6C"/>
    <w:multiLevelType w:val="hybridMultilevel"/>
    <w:tmpl w:val="952E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63D24"/>
    <w:multiLevelType w:val="hybridMultilevel"/>
    <w:tmpl w:val="C42ECF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763D90"/>
    <w:multiLevelType w:val="hybridMultilevel"/>
    <w:tmpl w:val="1360A0B0"/>
    <w:lvl w:ilvl="0" w:tplc="4A5E4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82EFC"/>
    <w:multiLevelType w:val="hybridMultilevel"/>
    <w:tmpl w:val="5206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6183F"/>
    <w:multiLevelType w:val="hybridMultilevel"/>
    <w:tmpl w:val="BD284FA0"/>
    <w:lvl w:ilvl="0" w:tplc="38F47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513C0"/>
    <w:multiLevelType w:val="hybridMultilevel"/>
    <w:tmpl w:val="4EAEBC6E"/>
    <w:lvl w:ilvl="0" w:tplc="C3C63CE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229535822">
    <w:abstractNumId w:val="0"/>
  </w:num>
  <w:num w:numId="2" w16cid:durableId="195313929">
    <w:abstractNumId w:val="3"/>
  </w:num>
  <w:num w:numId="3" w16cid:durableId="161088999">
    <w:abstractNumId w:val="5"/>
  </w:num>
  <w:num w:numId="4" w16cid:durableId="474950201">
    <w:abstractNumId w:val="4"/>
  </w:num>
  <w:num w:numId="5" w16cid:durableId="2114394865">
    <w:abstractNumId w:val="1"/>
  </w:num>
  <w:num w:numId="6" w16cid:durableId="1520894704">
    <w:abstractNumId w:val="2"/>
  </w:num>
  <w:num w:numId="7" w16cid:durableId="902713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A6"/>
    <w:rsid w:val="0000235C"/>
    <w:rsid w:val="00002A33"/>
    <w:rsid w:val="000037E5"/>
    <w:rsid w:val="00005C39"/>
    <w:rsid w:val="00010599"/>
    <w:rsid w:val="000105A6"/>
    <w:rsid w:val="000105C4"/>
    <w:rsid w:val="00010F3C"/>
    <w:rsid w:val="00012FC1"/>
    <w:rsid w:val="00013119"/>
    <w:rsid w:val="00013A6B"/>
    <w:rsid w:val="00015398"/>
    <w:rsid w:val="000158F5"/>
    <w:rsid w:val="000201AA"/>
    <w:rsid w:val="00022087"/>
    <w:rsid w:val="00027860"/>
    <w:rsid w:val="00031C98"/>
    <w:rsid w:val="0003326F"/>
    <w:rsid w:val="000338F2"/>
    <w:rsid w:val="00033A43"/>
    <w:rsid w:val="000363F7"/>
    <w:rsid w:val="00036DDE"/>
    <w:rsid w:val="00037CD2"/>
    <w:rsid w:val="00042307"/>
    <w:rsid w:val="00042CA7"/>
    <w:rsid w:val="00043813"/>
    <w:rsid w:val="00051AD0"/>
    <w:rsid w:val="00051EDA"/>
    <w:rsid w:val="000539CA"/>
    <w:rsid w:val="0005668F"/>
    <w:rsid w:val="00062C94"/>
    <w:rsid w:val="00070F22"/>
    <w:rsid w:val="00071314"/>
    <w:rsid w:val="000761FC"/>
    <w:rsid w:val="0007698B"/>
    <w:rsid w:val="00076E90"/>
    <w:rsid w:val="0008471A"/>
    <w:rsid w:val="0009229F"/>
    <w:rsid w:val="000922F8"/>
    <w:rsid w:val="000A1C51"/>
    <w:rsid w:val="000A3EBB"/>
    <w:rsid w:val="000A3F18"/>
    <w:rsid w:val="000A57C6"/>
    <w:rsid w:val="000A69FE"/>
    <w:rsid w:val="000B2CFB"/>
    <w:rsid w:val="000B302C"/>
    <w:rsid w:val="000B4484"/>
    <w:rsid w:val="000B57EA"/>
    <w:rsid w:val="000B5A87"/>
    <w:rsid w:val="000C42D2"/>
    <w:rsid w:val="000C4A3B"/>
    <w:rsid w:val="000C74D7"/>
    <w:rsid w:val="000C7809"/>
    <w:rsid w:val="000C7D2C"/>
    <w:rsid w:val="000D385A"/>
    <w:rsid w:val="000D38C6"/>
    <w:rsid w:val="000D7621"/>
    <w:rsid w:val="000D7FD5"/>
    <w:rsid w:val="000E2222"/>
    <w:rsid w:val="000E5315"/>
    <w:rsid w:val="000E620C"/>
    <w:rsid w:val="000E70E4"/>
    <w:rsid w:val="000E77A0"/>
    <w:rsid w:val="000F0853"/>
    <w:rsid w:val="001017CD"/>
    <w:rsid w:val="001072E0"/>
    <w:rsid w:val="00107780"/>
    <w:rsid w:val="0011119F"/>
    <w:rsid w:val="001136A6"/>
    <w:rsid w:val="001170B1"/>
    <w:rsid w:val="0012292D"/>
    <w:rsid w:val="00123CD9"/>
    <w:rsid w:val="001255E3"/>
    <w:rsid w:val="00130076"/>
    <w:rsid w:val="001347BC"/>
    <w:rsid w:val="00136078"/>
    <w:rsid w:val="00137112"/>
    <w:rsid w:val="00143373"/>
    <w:rsid w:val="00143F20"/>
    <w:rsid w:val="001446AF"/>
    <w:rsid w:val="001509F3"/>
    <w:rsid w:val="00152837"/>
    <w:rsid w:val="00152C46"/>
    <w:rsid w:val="00157841"/>
    <w:rsid w:val="00157FA1"/>
    <w:rsid w:val="00161CE5"/>
    <w:rsid w:val="001654B9"/>
    <w:rsid w:val="00165B9F"/>
    <w:rsid w:val="0017115F"/>
    <w:rsid w:val="001743FB"/>
    <w:rsid w:val="00177C92"/>
    <w:rsid w:val="001806D1"/>
    <w:rsid w:val="0018666C"/>
    <w:rsid w:val="00190594"/>
    <w:rsid w:val="001925A0"/>
    <w:rsid w:val="001928A8"/>
    <w:rsid w:val="00192F5D"/>
    <w:rsid w:val="00193880"/>
    <w:rsid w:val="001952B6"/>
    <w:rsid w:val="001953C6"/>
    <w:rsid w:val="00195E5A"/>
    <w:rsid w:val="001974C6"/>
    <w:rsid w:val="001977CC"/>
    <w:rsid w:val="00197BFE"/>
    <w:rsid w:val="001A001E"/>
    <w:rsid w:val="001A08EE"/>
    <w:rsid w:val="001A1579"/>
    <w:rsid w:val="001A4207"/>
    <w:rsid w:val="001A59EA"/>
    <w:rsid w:val="001B079C"/>
    <w:rsid w:val="001B09AF"/>
    <w:rsid w:val="001B1D39"/>
    <w:rsid w:val="001B2AE5"/>
    <w:rsid w:val="001B309B"/>
    <w:rsid w:val="001B5B89"/>
    <w:rsid w:val="001D052C"/>
    <w:rsid w:val="001D164D"/>
    <w:rsid w:val="001D3144"/>
    <w:rsid w:val="001E203C"/>
    <w:rsid w:val="001E7AF1"/>
    <w:rsid w:val="001F02BA"/>
    <w:rsid w:val="001F0ECD"/>
    <w:rsid w:val="001F2D55"/>
    <w:rsid w:val="001F403F"/>
    <w:rsid w:val="001F559B"/>
    <w:rsid w:val="00200308"/>
    <w:rsid w:val="0020179B"/>
    <w:rsid w:val="00202465"/>
    <w:rsid w:val="00204792"/>
    <w:rsid w:val="0020506B"/>
    <w:rsid w:val="00207E5C"/>
    <w:rsid w:val="002127E5"/>
    <w:rsid w:val="0021295D"/>
    <w:rsid w:val="00212B72"/>
    <w:rsid w:val="00215A2B"/>
    <w:rsid w:val="00216AB1"/>
    <w:rsid w:val="00221919"/>
    <w:rsid w:val="0022403D"/>
    <w:rsid w:val="002241F3"/>
    <w:rsid w:val="00235E42"/>
    <w:rsid w:val="00237816"/>
    <w:rsid w:val="00240E1D"/>
    <w:rsid w:val="00247AAA"/>
    <w:rsid w:val="00256488"/>
    <w:rsid w:val="00261A19"/>
    <w:rsid w:val="00262A27"/>
    <w:rsid w:val="0026308D"/>
    <w:rsid w:val="002726A9"/>
    <w:rsid w:val="00273E95"/>
    <w:rsid w:val="002831FB"/>
    <w:rsid w:val="00283497"/>
    <w:rsid w:val="0028707A"/>
    <w:rsid w:val="00290EE7"/>
    <w:rsid w:val="00293AC1"/>
    <w:rsid w:val="002A0586"/>
    <w:rsid w:val="002A407B"/>
    <w:rsid w:val="002A6DA9"/>
    <w:rsid w:val="002B038A"/>
    <w:rsid w:val="002B0C2A"/>
    <w:rsid w:val="002B153C"/>
    <w:rsid w:val="002B27EE"/>
    <w:rsid w:val="002B39C3"/>
    <w:rsid w:val="002B5A42"/>
    <w:rsid w:val="002B6CDB"/>
    <w:rsid w:val="002C0299"/>
    <w:rsid w:val="002C38A0"/>
    <w:rsid w:val="002C4AD1"/>
    <w:rsid w:val="002D0BD3"/>
    <w:rsid w:val="002D229F"/>
    <w:rsid w:val="002D3C69"/>
    <w:rsid w:val="002D4A57"/>
    <w:rsid w:val="002D736A"/>
    <w:rsid w:val="002D7C07"/>
    <w:rsid w:val="002E14B8"/>
    <w:rsid w:val="002E2372"/>
    <w:rsid w:val="002E25C8"/>
    <w:rsid w:val="002E657D"/>
    <w:rsid w:val="002F655D"/>
    <w:rsid w:val="002F7935"/>
    <w:rsid w:val="002F7E87"/>
    <w:rsid w:val="003062C1"/>
    <w:rsid w:val="00306BF3"/>
    <w:rsid w:val="003113FA"/>
    <w:rsid w:val="00311B71"/>
    <w:rsid w:val="0031321E"/>
    <w:rsid w:val="00323864"/>
    <w:rsid w:val="0032536D"/>
    <w:rsid w:val="0032608B"/>
    <w:rsid w:val="00327E84"/>
    <w:rsid w:val="00330522"/>
    <w:rsid w:val="0033233B"/>
    <w:rsid w:val="00332791"/>
    <w:rsid w:val="00334D17"/>
    <w:rsid w:val="003365C2"/>
    <w:rsid w:val="003373C7"/>
    <w:rsid w:val="00337798"/>
    <w:rsid w:val="00337B9D"/>
    <w:rsid w:val="00340757"/>
    <w:rsid w:val="0034249B"/>
    <w:rsid w:val="003429ED"/>
    <w:rsid w:val="00345C5F"/>
    <w:rsid w:val="003470EF"/>
    <w:rsid w:val="00350545"/>
    <w:rsid w:val="0035058D"/>
    <w:rsid w:val="00351ADF"/>
    <w:rsid w:val="00352B18"/>
    <w:rsid w:val="00353364"/>
    <w:rsid w:val="00353966"/>
    <w:rsid w:val="003566B4"/>
    <w:rsid w:val="00361FD5"/>
    <w:rsid w:val="00364D37"/>
    <w:rsid w:val="00367190"/>
    <w:rsid w:val="003703D3"/>
    <w:rsid w:val="00371BD4"/>
    <w:rsid w:val="00376521"/>
    <w:rsid w:val="00380275"/>
    <w:rsid w:val="00384886"/>
    <w:rsid w:val="00384C52"/>
    <w:rsid w:val="00385318"/>
    <w:rsid w:val="0039299F"/>
    <w:rsid w:val="00392B08"/>
    <w:rsid w:val="0039305E"/>
    <w:rsid w:val="00393D2F"/>
    <w:rsid w:val="003958C2"/>
    <w:rsid w:val="003A35CE"/>
    <w:rsid w:val="003A526B"/>
    <w:rsid w:val="003A7FDD"/>
    <w:rsid w:val="003B0687"/>
    <w:rsid w:val="003B410C"/>
    <w:rsid w:val="003B4B93"/>
    <w:rsid w:val="003C2CA3"/>
    <w:rsid w:val="003C35AF"/>
    <w:rsid w:val="003C37C0"/>
    <w:rsid w:val="003D28A1"/>
    <w:rsid w:val="003D7F67"/>
    <w:rsid w:val="003E078E"/>
    <w:rsid w:val="003E2F8A"/>
    <w:rsid w:val="003E698B"/>
    <w:rsid w:val="003E72DD"/>
    <w:rsid w:val="003E7453"/>
    <w:rsid w:val="003F12BC"/>
    <w:rsid w:val="003F4A6F"/>
    <w:rsid w:val="004016DD"/>
    <w:rsid w:val="004048B0"/>
    <w:rsid w:val="00405613"/>
    <w:rsid w:val="00412441"/>
    <w:rsid w:val="00415B17"/>
    <w:rsid w:val="0041697F"/>
    <w:rsid w:val="00416AE7"/>
    <w:rsid w:val="00423404"/>
    <w:rsid w:val="00423E62"/>
    <w:rsid w:val="00425BED"/>
    <w:rsid w:val="00427D38"/>
    <w:rsid w:val="00430E30"/>
    <w:rsid w:val="00431A38"/>
    <w:rsid w:val="004419A7"/>
    <w:rsid w:val="004449B9"/>
    <w:rsid w:val="00446D6D"/>
    <w:rsid w:val="0044777A"/>
    <w:rsid w:val="00451C9F"/>
    <w:rsid w:val="00452E74"/>
    <w:rsid w:val="004570AE"/>
    <w:rsid w:val="004606C5"/>
    <w:rsid w:val="00461E0D"/>
    <w:rsid w:val="00462E8D"/>
    <w:rsid w:val="004634BB"/>
    <w:rsid w:val="00465ACD"/>
    <w:rsid w:val="00466CF2"/>
    <w:rsid w:val="00470BE0"/>
    <w:rsid w:val="0047221F"/>
    <w:rsid w:val="004727B6"/>
    <w:rsid w:val="00481428"/>
    <w:rsid w:val="0048210B"/>
    <w:rsid w:val="00482467"/>
    <w:rsid w:val="00486565"/>
    <w:rsid w:val="00486B16"/>
    <w:rsid w:val="004873E0"/>
    <w:rsid w:val="00487516"/>
    <w:rsid w:val="0049468A"/>
    <w:rsid w:val="00497BC2"/>
    <w:rsid w:val="004A10D2"/>
    <w:rsid w:val="004A1EEA"/>
    <w:rsid w:val="004A3C7C"/>
    <w:rsid w:val="004A6841"/>
    <w:rsid w:val="004B141A"/>
    <w:rsid w:val="004B45F3"/>
    <w:rsid w:val="004C143C"/>
    <w:rsid w:val="004C1E6F"/>
    <w:rsid w:val="004C392B"/>
    <w:rsid w:val="004C4CD5"/>
    <w:rsid w:val="004C7107"/>
    <w:rsid w:val="004D3A88"/>
    <w:rsid w:val="004D4872"/>
    <w:rsid w:val="004D4D1B"/>
    <w:rsid w:val="004D4E32"/>
    <w:rsid w:val="004D4F6B"/>
    <w:rsid w:val="004D5A3E"/>
    <w:rsid w:val="004D5AC1"/>
    <w:rsid w:val="004D62FC"/>
    <w:rsid w:val="004E08F9"/>
    <w:rsid w:val="004E20F1"/>
    <w:rsid w:val="004E2643"/>
    <w:rsid w:val="004E297D"/>
    <w:rsid w:val="004F1570"/>
    <w:rsid w:val="004F21DD"/>
    <w:rsid w:val="004F2F17"/>
    <w:rsid w:val="004F4037"/>
    <w:rsid w:val="00501AB1"/>
    <w:rsid w:val="005048A8"/>
    <w:rsid w:val="00505D16"/>
    <w:rsid w:val="0051402C"/>
    <w:rsid w:val="0051760B"/>
    <w:rsid w:val="00521D40"/>
    <w:rsid w:val="00523482"/>
    <w:rsid w:val="00523EC0"/>
    <w:rsid w:val="00526540"/>
    <w:rsid w:val="005311CA"/>
    <w:rsid w:val="00531DFF"/>
    <w:rsid w:val="005320CE"/>
    <w:rsid w:val="005334C3"/>
    <w:rsid w:val="0053569D"/>
    <w:rsid w:val="00540911"/>
    <w:rsid w:val="00545CB9"/>
    <w:rsid w:val="00547684"/>
    <w:rsid w:val="005512B1"/>
    <w:rsid w:val="0055394C"/>
    <w:rsid w:val="00553BA7"/>
    <w:rsid w:val="005561D0"/>
    <w:rsid w:val="00556909"/>
    <w:rsid w:val="00557343"/>
    <w:rsid w:val="00560102"/>
    <w:rsid w:val="00562D54"/>
    <w:rsid w:val="00565290"/>
    <w:rsid w:val="005669BE"/>
    <w:rsid w:val="00567FB6"/>
    <w:rsid w:val="00570398"/>
    <w:rsid w:val="0057055C"/>
    <w:rsid w:val="005732F1"/>
    <w:rsid w:val="00575256"/>
    <w:rsid w:val="005828EB"/>
    <w:rsid w:val="0058295A"/>
    <w:rsid w:val="00584475"/>
    <w:rsid w:val="00584AAA"/>
    <w:rsid w:val="00587FA2"/>
    <w:rsid w:val="00590408"/>
    <w:rsid w:val="00591C54"/>
    <w:rsid w:val="00591F46"/>
    <w:rsid w:val="00592628"/>
    <w:rsid w:val="00594393"/>
    <w:rsid w:val="005959F8"/>
    <w:rsid w:val="00596901"/>
    <w:rsid w:val="00597075"/>
    <w:rsid w:val="005A0D86"/>
    <w:rsid w:val="005A0F3C"/>
    <w:rsid w:val="005A256A"/>
    <w:rsid w:val="005A357E"/>
    <w:rsid w:val="005A4CBC"/>
    <w:rsid w:val="005A5118"/>
    <w:rsid w:val="005B4CE1"/>
    <w:rsid w:val="005C18F0"/>
    <w:rsid w:val="005C1A74"/>
    <w:rsid w:val="005C4153"/>
    <w:rsid w:val="005C67B6"/>
    <w:rsid w:val="005C7C8E"/>
    <w:rsid w:val="005D20A1"/>
    <w:rsid w:val="005D6A92"/>
    <w:rsid w:val="005D727E"/>
    <w:rsid w:val="005E05E6"/>
    <w:rsid w:val="005E1416"/>
    <w:rsid w:val="005E3429"/>
    <w:rsid w:val="005E41D6"/>
    <w:rsid w:val="005E47F8"/>
    <w:rsid w:val="005E5923"/>
    <w:rsid w:val="005E643C"/>
    <w:rsid w:val="005E6713"/>
    <w:rsid w:val="005F25AB"/>
    <w:rsid w:val="005F33DB"/>
    <w:rsid w:val="005F7E52"/>
    <w:rsid w:val="00600015"/>
    <w:rsid w:val="0060060C"/>
    <w:rsid w:val="006007BC"/>
    <w:rsid w:val="00600E44"/>
    <w:rsid w:val="00606B69"/>
    <w:rsid w:val="006079F4"/>
    <w:rsid w:val="00607A8C"/>
    <w:rsid w:val="00610162"/>
    <w:rsid w:val="00610BAF"/>
    <w:rsid w:val="00611090"/>
    <w:rsid w:val="00611F73"/>
    <w:rsid w:val="00612FD5"/>
    <w:rsid w:val="00614D77"/>
    <w:rsid w:val="0061548F"/>
    <w:rsid w:val="0061615A"/>
    <w:rsid w:val="00616649"/>
    <w:rsid w:val="006206F3"/>
    <w:rsid w:val="00622A63"/>
    <w:rsid w:val="006231A3"/>
    <w:rsid w:val="006231D0"/>
    <w:rsid w:val="0063177C"/>
    <w:rsid w:val="006319D7"/>
    <w:rsid w:val="00633CB9"/>
    <w:rsid w:val="00633DB6"/>
    <w:rsid w:val="00634A0C"/>
    <w:rsid w:val="00651884"/>
    <w:rsid w:val="00652EA9"/>
    <w:rsid w:val="006542DC"/>
    <w:rsid w:val="00654FE4"/>
    <w:rsid w:val="006569A2"/>
    <w:rsid w:val="00657F59"/>
    <w:rsid w:val="00660EF3"/>
    <w:rsid w:val="0066331B"/>
    <w:rsid w:val="006643D7"/>
    <w:rsid w:val="00664B51"/>
    <w:rsid w:val="00664CF0"/>
    <w:rsid w:val="006701A9"/>
    <w:rsid w:val="00670F50"/>
    <w:rsid w:val="006729F5"/>
    <w:rsid w:val="00673690"/>
    <w:rsid w:val="00673E10"/>
    <w:rsid w:val="00676193"/>
    <w:rsid w:val="00683E28"/>
    <w:rsid w:val="00691B03"/>
    <w:rsid w:val="00692650"/>
    <w:rsid w:val="00694391"/>
    <w:rsid w:val="006975B4"/>
    <w:rsid w:val="00697866"/>
    <w:rsid w:val="006A0C2A"/>
    <w:rsid w:val="006A1447"/>
    <w:rsid w:val="006A3C74"/>
    <w:rsid w:val="006A3F4C"/>
    <w:rsid w:val="006A4D68"/>
    <w:rsid w:val="006A6151"/>
    <w:rsid w:val="006A63CB"/>
    <w:rsid w:val="006B3C88"/>
    <w:rsid w:val="006B3D1F"/>
    <w:rsid w:val="006B66AE"/>
    <w:rsid w:val="006C716E"/>
    <w:rsid w:val="006C7CE7"/>
    <w:rsid w:val="006D337E"/>
    <w:rsid w:val="006D430C"/>
    <w:rsid w:val="006D644F"/>
    <w:rsid w:val="006D6D55"/>
    <w:rsid w:val="006D6DEC"/>
    <w:rsid w:val="006E2BFE"/>
    <w:rsid w:val="006E3D2F"/>
    <w:rsid w:val="006E62F1"/>
    <w:rsid w:val="006E7A25"/>
    <w:rsid w:val="006F0ED1"/>
    <w:rsid w:val="006F290F"/>
    <w:rsid w:val="006F2A27"/>
    <w:rsid w:val="006F6ABA"/>
    <w:rsid w:val="00700894"/>
    <w:rsid w:val="00701B12"/>
    <w:rsid w:val="0070403F"/>
    <w:rsid w:val="007050F3"/>
    <w:rsid w:val="00706AF6"/>
    <w:rsid w:val="00707356"/>
    <w:rsid w:val="00713AEB"/>
    <w:rsid w:val="00713E3E"/>
    <w:rsid w:val="007151E0"/>
    <w:rsid w:val="00716FED"/>
    <w:rsid w:val="00717079"/>
    <w:rsid w:val="00717D17"/>
    <w:rsid w:val="0072025C"/>
    <w:rsid w:val="0072096D"/>
    <w:rsid w:val="00720B5F"/>
    <w:rsid w:val="00720FF9"/>
    <w:rsid w:val="00726D9E"/>
    <w:rsid w:val="007315E3"/>
    <w:rsid w:val="007319B0"/>
    <w:rsid w:val="00734FE8"/>
    <w:rsid w:val="00735E16"/>
    <w:rsid w:val="007361AC"/>
    <w:rsid w:val="00736916"/>
    <w:rsid w:val="0074141F"/>
    <w:rsid w:val="00741800"/>
    <w:rsid w:val="00744E9F"/>
    <w:rsid w:val="007471B9"/>
    <w:rsid w:val="0074756D"/>
    <w:rsid w:val="007505F6"/>
    <w:rsid w:val="007509DA"/>
    <w:rsid w:val="0076148D"/>
    <w:rsid w:val="007630DC"/>
    <w:rsid w:val="007662B6"/>
    <w:rsid w:val="00773A62"/>
    <w:rsid w:val="00777FAA"/>
    <w:rsid w:val="0078106D"/>
    <w:rsid w:val="00782ECB"/>
    <w:rsid w:val="0078338D"/>
    <w:rsid w:val="00783F61"/>
    <w:rsid w:val="007842EF"/>
    <w:rsid w:val="007845A6"/>
    <w:rsid w:val="00784782"/>
    <w:rsid w:val="0078577A"/>
    <w:rsid w:val="00785DEF"/>
    <w:rsid w:val="00790370"/>
    <w:rsid w:val="00790E5E"/>
    <w:rsid w:val="00791448"/>
    <w:rsid w:val="00791E4F"/>
    <w:rsid w:val="0079253D"/>
    <w:rsid w:val="00796ECD"/>
    <w:rsid w:val="00797C32"/>
    <w:rsid w:val="007A22F5"/>
    <w:rsid w:val="007A249F"/>
    <w:rsid w:val="007A488F"/>
    <w:rsid w:val="007A4F89"/>
    <w:rsid w:val="007A6D99"/>
    <w:rsid w:val="007A7C54"/>
    <w:rsid w:val="007B0E32"/>
    <w:rsid w:val="007B118B"/>
    <w:rsid w:val="007B226F"/>
    <w:rsid w:val="007B2476"/>
    <w:rsid w:val="007B6111"/>
    <w:rsid w:val="007B68D5"/>
    <w:rsid w:val="007C0256"/>
    <w:rsid w:val="007C0899"/>
    <w:rsid w:val="007C2031"/>
    <w:rsid w:val="007C5CC1"/>
    <w:rsid w:val="007C7E7A"/>
    <w:rsid w:val="007D1780"/>
    <w:rsid w:val="007D2FBA"/>
    <w:rsid w:val="007D39B8"/>
    <w:rsid w:val="007D42E3"/>
    <w:rsid w:val="007D60B9"/>
    <w:rsid w:val="007D72E8"/>
    <w:rsid w:val="007D7A57"/>
    <w:rsid w:val="007E19E3"/>
    <w:rsid w:val="007E2DC8"/>
    <w:rsid w:val="007E4012"/>
    <w:rsid w:val="007E4391"/>
    <w:rsid w:val="007E52E5"/>
    <w:rsid w:val="007E5883"/>
    <w:rsid w:val="007F346E"/>
    <w:rsid w:val="007F423C"/>
    <w:rsid w:val="00802B04"/>
    <w:rsid w:val="00806E71"/>
    <w:rsid w:val="0081059D"/>
    <w:rsid w:val="008120DF"/>
    <w:rsid w:val="008136B3"/>
    <w:rsid w:val="00815776"/>
    <w:rsid w:val="00817BD7"/>
    <w:rsid w:val="0082131D"/>
    <w:rsid w:val="00821EDB"/>
    <w:rsid w:val="0082450D"/>
    <w:rsid w:val="0082640C"/>
    <w:rsid w:val="00827AE4"/>
    <w:rsid w:val="00830A98"/>
    <w:rsid w:val="00831A14"/>
    <w:rsid w:val="008369EB"/>
    <w:rsid w:val="0084074C"/>
    <w:rsid w:val="00842201"/>
    <w:rsid w:val="00845BC7"/>
    <w:rsid w:val="00851BFC"/>
    <w:rsid w:val="00851E8E"/>
    <w:rsid w:val="00851F48"/>
    <w:rsid w:val="00853D92"/>
    <w:rsid w:val="00854C00"/>
    <w:rsid w:val="008604EE"/>
    <w:rsid w:val="00862AB9"/>
    <w:rsid w:val="008637C8"/>
    <w:rsid w:val="008638B0"/>
    <w:rsid w:val="0086392B"/>
    <w:rsid w:val="00864749"/>
    <w:rsid w:val="00864ACF"/>
    <w:rsid w:val="0086523D"/>
    <w:rsid w:val="0086551E"/>
    <w:rsid w:val="008667CB"/>
    <w:rsid w:val="00867CB4"/>
    <w:rsid w:val="00870B19"/>
    <w:rsid w:val="00874868"/>
    <w:rsid w:val="00874CCC"/>
    <w:rsid w:val="008753DC"/>
    <w:rsid w:val="008766E5"/>
    <w:rsid w:val="008776B0"/>
    <w:rsid w:val="008778CA"/>
    <w:rsid w:val="00881921"/>
    <w:rsid w:val="00881F75"/>
    <w:rsid w:val="008878DC"/>
    <w:rsid w:val="008910F7"/>
    <w:rsid w:val="00891617"/>
    <w:rsid w:val="00892680"/>
    <w:rsid w:val="008929FC"/>
    <w:rsid w:val="008948F8"/>
    <w:rsid w:val="00895E4E"/>
    <w:rsid w:val="008A2A09"/>
    <w:rsid w:val="008A3266"/>
    <w:rsid w:val="008A490A"/>
    <w:rsid w:val="008B12CA"/>
    <w:rsid w:val="008B20B1"/>
    <w:rsid w:val="008B2E6E"/>
    <w:rsid w:val="008B539F"/>
    <w:rsid w:val="008C008E"/>
    <w:rsid w:val="008C0B5D"/>
    <w:rsid w:val="008C20B5"/>
    <w:rsid w:val="008C2A3B"/>
    <w:rsid w:val="008C2B38"/>
    <w:rsid w:val="008C32AB"/>
    <w:rsid w:val="008C343F"/>
    <w:rsid w:val="008C58C2"/>
    <w:rsid w:val="008C79DC"/>
    <w:rsid w:val="008C7D26"/>
    <w:rsid w:val="008D23E4"/>
    <w:rsid w:val="008D44F1"/>
    <w:rsid w:val="008D4927"/>
    <w:rsid w:val="008D71BF"/>
    <w:rsid w:val="008D7CB9"/>
    <w:rsid w:val="008E2B91"/>
    <w:rsid w:val="008E401C"/>
    <w:rsid w:val="008E520B"/>
    <w:rsid w:val="008E5E9C"/>
    <w:rsid w:val="008E72F0"/>
    <w:rsid w:val="008F4068"/>
    <w:rsid w:val="008F7AAA"/>
    <w:rsid w:val="008F7E3E"/>
    <w:rsid w:val="00904019"/>
    <w:rsid w:val="009047E7"/>
    <w:rsid w:val="00905115"/>
    <w:rsid w:val="00905AB1"/>
    <w:rsid w:val="00906CDF"/>
    <w:rsid w:val="00907FA1"/>
    <w:rsid w:val="00914FAD"/>
    <w:rsid w:val="00920BD5"/>
    <w:rsid w:val="00920D0D"/>
    <w:rsid w:val="00927000"/>
    <w:rsid w:val="0092755E"/>
    <w:rsid w:val="00930626"/>
    <w:rsid w:val="00934342"/>
    <w:rsid w:val="00936A45"/>
    <w:rsid w:val="009414D0"/>
    <w:rsid w:val="00946C15"/>
    <w:rsid w:val="00947D6A"/>
    <w:rsid w:val="00951D84"/>
    <w:rsid w:val="00953222"/>
    <w:rsid w:val="009532DE"/>
    <w:rsid w:val="00955415"/>
    <w:rsid w:val="00960751"/>
    <w:rsid w:val="009613F9"/>
    <w:rsid w:val="00964AC7"/>
    <w:rsid w:val="00967A71"/>
    <w:rsid w:val="00967CA5"/>
    <w:rsid w:val="00971E9A"/>
    <w:rsid w:val="00971EA2"/>
    <w:rsid w:val="00974239"/>
    <w:rsid w:val="009775F2"/>
    <w:rsid w:val="00980DD8"/>
    <w:rsid w:val="00980E4E"/>
    <w:rsid w:val="00981A2B"/>
    <w:rsid w:val="00981BE1"/>
    <w:rsid w:val="00981DC8"/>
    <w:rsid w:val="009822D0"/>
    <w:rsid w:val="00982AC2"/>
    <w:rsid w:val="00984B08"/>
    <w:rsid w:val="00987B5F"/>
    <w:rsid w:val="0099262F"/>
    <w:rsid w:val="00993F42"/>
    <w:rsid w:val="00995B25"/>
    <w:rsid w:val="009A1591"/>
    <w:rsid w:val="009A29DF"/>
    <w:rsid w:val="009A4B77"/>
    <w:rsid w:val="009A7FAC"/>
    <w:rsid w:val="009B026B"/>
    <w:rsid w:val="009B02DA"/>
    <w:rsid w:val="009B057E"/>
    <w:rsid w:val="009B0719"/>
    <w:rsid w:val="009B2426"/>
    <w:rsid w:val="009B6A85"/>
    <w:rsid w:val="009B6C08"/>
    <w:rsid w:val="009B7FB9"/>
    <w:rsid w:val="009C4BC9"/>
    <w:rsid w:val="009C588D"/>
    <w:rsid w:val="009C6F90"/>
    <w:rsid w:val="009C7B17"/>
    <w:rsid w:val="009D0B3B"/>
    <w:rsid w:val="009D0CD8"/>
    <w:rsid w:val="009D28B1"/>
    <w:rsid w:val="009D2FB6"/>
    <w:rsid w:val="009D369C"/>
    <w:rsid w:val="009D47D3"/>
    <w:rsid w:val="009D506E"/>
    <w:rsid w:val="009E3B7A"/>
    <w:rsid w:val="009E3BAE"/>
    <w:rsid w:val="009E522C"/>
    <w:rsid w:val="009F15E5"/>
    <w:rsid w:val="009F2B89"/>
    <w:rsid w:val="009F49D3"/>
    <w:rsid w:val="009F5A3D"/>
    <w:rsid w:val="00A00F59"/>
    <w:rsid w:val="00A01DDD"/>
    <w:rsid w:val="00A021F1"/>
    <w:rsid w:val="00A02CC9"/>
    <w:rsid w:val="00A04E6D"/>
    <w:rsid w:val="00A07208"/>
    <w:rsid w:val="00A117C2"/>
    <w:rsid w:val="00A14D30"/>
    <w:rsid w:val="00A1640A"/>
    <w:rsid w:val="00A174CD"/>
    <w:rsid w:val="00A20933"/>
    <w:rsid w:val="00A20F28"/>
    <w:rsid w:val="00A22444"/>
    <w:rsid w:val="00A24450"/>
    <w:rsid w:val="00A245A3"/>
    <w:rsid w:val="00A249EF"/>
    <w:rsid w:val="00A251FA"/>
    <w:rsid w:val="00A33C50"/>
    <w:rsid w:val="00A3520C"/>
    <w:rsid w:val="00A363B1"/>
    <w:rsid w:val="00A375F4"/>
    <w:rsid w:val="00A40E1D"/>
    <w:rsid w:val="00A42850"/>
    <w:rsid w:val="00A43796"/>
    <w:rsid w:val="00A43B73"/>
    <w:rsid w:val="00A43E13"/>
    <w:rsid w:val="00A4538B"/>
    <w:rsid w:val="00A46CB5"/>
    <w:rsid w:val="00A46EC7"/>
    <w:rsid w:val="00A478F5"/>
    <w:rsid w:val="00A506C5"/>
    <w:rsid w:val="00A51F30"/>
    <w:rsid w:val="00A53C47"/>
    <w:rsid w:val="00A55B4D"/>
    <w:rsid w:val="00A57B75"/>
    <w:rsid w:val="00A71A36"/>
    <w:rsid w:val="00A71D1A"/>
    <w:rsid w:val="00A725EA"/>
    <w:rsid w:val="00A726CE"/>
    <w:rsid w:val="00A72F4A"/>
    <w:rsid w:val="00A754B2"/>
    <w:rsid w:val="00A84ECC"/>
    <w:rsid w:val="00A856F0"/>
    <w:rsid w:val="00A86CEB"/>
    <w:rsid w:val="00A872B2"/>
    <w:rsid w:val="00A906EE"/>
    <w:rsid w:val="00A90A6A"/>
    <w:rsid w:val="00A97AFE"/>
    <w:rsid w:val="00AA0408"/>
    <w:rsid w:val="00AA0E9E"/>
    <w:rsid w:val="00AA3B12"/>
    <w:rsid w:val="00AB1427"/>
    <w:rsid w:val="00AB2617"/>
    <w:rsid w:val="00AB3D16"/>
    <w:rsid w:val="00AB5D90"/>
    <w:rsid w:val="00AB642B"/>
    <w:rsid w:val="00AB6957"/>
    <w:rsid w:val="00AC1031"/>
    <w:rsid w:val="00AC1E2B"/>
    <w:rsid w:val="00AC2C74"/>
    <w:rsid w:val="00AC2DB6"/>
    <w:rsid w:val="00AC62D8"/>
    <w:rsid w:val="00AC634F"/>
    <w:rsid w:val="00AD1068"/>
    <w:rsid w:val="00AD17DF"/>
    <w:rsid w:val="00AD1C00"/>
    <w:rsid w:val="00AD3F16"/>
    <w:rsid w:val="00AD4E78"/>
    <w:rsid w:val="00AD59FA"/>
    <w:rsid w:val="00AD7AE6"/>
    <w:rsid w:val="00AE29E9"/>
    <w:rsid w:val="00AE54CB"/>
    <w:rsid w:val="00AF1F96"/>
    <w:rsid w:val="00AF23B9"/>
    <w:rsid w:val="00AF4501"/>
    <w:rsid w:val="00AF4BD9"/>
    <w:rsid w:val="00AF4CE9"/>
    <w:rsid w:val="00AF54D0"/>
    <w:rsid w:val="00AF6DB5"/>
    <w:rsid w:val="00B0070D"/>
    <w:rsid w:val="00B022A6"/>
    <w:rsid w:val="00B04A62"/>
    <w:rsid w:val="00B06395"/>
    <w:rsid w:val="00B12810"/>
    <w:rsid w:val="00B14B8B"/>
    <w:rsid w:val="00B16156"/>
    <w:rsid w:val="00B246CA"/>
    <w:rsid w:val="00B24EB5"/>
    <w:rsid w:val="00B26736"/>
    <w:rsid w:val="00B32006"/>
    <w:rsid w:val="00B32F94"/>
    <w:rsid w:val="00B35D5F"/>
    <w:rsid w:val="00B35DE1"/>
    <w:rsid w:val="00B4146E"/>
    <w:rsid w:val="00B44025"/>
    <w:rsid w:val="00B530FC"/>
    <w:rsid w:val="00B54F59"/>
    <w:rsid w:val="00B55133"/>
    <w:rsid w:val="00B625FB"/>
    <w:rsid w:val="00B8243E"/>
    <w:rsid w:val="00B92C4C"/>
    <w:rsid w:val="00B952CA"/>
    <w:rsid w:val="00B96031"/>
    <w:rsid w:val="00BA1076"/>
    <w:rsid w:val="00BA219C"/>
    <w:rsid w:val="00BA27C2"/>
    <w:rsid w:val="00BA59B2"/>
    <w:rsid w:val="00BA7142"/>
    <w:rsid w:val="00BB0581"/>
    <w:rsid w:val="00BB1A46"/>
    <w:rsid w:val="00BB5256"/>
    <w:rsid w:val="00BB5A15"/>
    <w:rsid w:val="00BB64AE"/>
    <w:rsid w:val="00BB67F7"/>
    <w:rsid w:val="00BC1777"/>
    <w:rsid w:val="00BC1C7B"/>
    <w:rsid w:val="00BC23DA"/>
    <w:rsid w:val="00BC34F8"/>
    <w:rsid w:val="00BC57F0"/>
    <w:rsid w:val="00BC6304"/>
    <w:rsid w:val="00BC7AD9"/>
    <w:rsid w:val="00BD12F6"/>
    <w:rsid w:val="00BD186B"/>
    <w:rsid w:val="00BD3276"/>
    <w:rsid w:val="00BD474D"/>
    <w:rsid w:val="00BE0C47"/>
    <w:rsid w:val="00BE2AC7"/>
    <w:rsid w:val="00BE4B7F"/>
    <w:rsid w:val="00BE605C"/>
    <w:rsid w:val="00BF3D06"/>
    <w:rsid w:val="00BF47D5"/>
    <w:rsid w:val="00BF496D"/>
    <w:rsid w:val="00BF590F"/>
    <w:rsid w:val="00BF7321"/>
    <w:rsid w:val="00BF756E"/>
    <w:rsid w:val="00C026DF"/>
    <w:rsid w:val="00C03BDC"/>
    <w:rsid w:val="00C054C5"/>
    <w:rsid w:val="00C05DC5"/>
    <w:rsid w:val="00C06251"/>
    <w:rsid w:val="00C10707"/>
    <w:rsid w:val="00C10D00"/>
    <w:rsid w:val="00C126A2"/>
    <w:rsid w:val="00C13D6E"/>
    <w:rsid w:val="00C143AE"/>
    <w:rsid w:val="00C22EF5"/>
    <w:rsid w:val="00C23778"/>
    <w:rsid w:val="00C25498"/>
    <w:rsid w:val="00C26194"/>
    <w:rsid w:val="00C26298"/>
    <w:rsid w:val="00C273FA"/>
    <w:rsid w:val="00C308EF"/>
    <w:rsid w:val="00C31C74"/>
    <w:rsid w:val="00C34638"/>
    <w:rsid w:val="00C379B7"/>
    <w:rsid w:val="00C4013C"/>
    <w:rsid w:val="00C4116D"/>
    <w:rsid w:val="00C41B23"/>
    <w:rsid w:val="00C42980"/>
    <w:rsid w:val="00C4563B"/>
    <w:rsid w:val="00C463AD"/>
    <w:rsid w:val="00C46822"/>
    <w:rsid w:val="00C5045E"/>
    <w:rsid w:val="00C516DB"/>
    <w:rsid w:val="00C60337"/>
    <w:rsid w:val="00C74261"/>
    <w:rsid w:val="00C759E5"/>
    <w:rsid w:val="00C80458"/>
    <w:rsid w:val="00C81931"/>
    <w:rsid w:val="00C84D03"/>
    <w:rsid w:val="00C9221A"/>
    <w:rsid w:val="00C92ACA"/>
    <w:rsid w:val="00C9487F"/>
    <w:rsid w:val="00C94C6E"/>
    <w:rsid w:val="00C9737F"/>
    <w:rsid w:val="00CA0333"/>
    <w:rsid w:val="00CA4021"/>
    <w:rsid w:val="00CB03B1"/>
    <w:rsid w:val="00CB1886"/>
    <w:rsid w:val="00CB20B9"/>
    <w:rsid w:val="00CB5F66"/>
    <w:rsid w:val="00CB687E"/>
    <w:rsid w:val="00CB7D2E"/>
    <w:rsid w:val="00CC153E"/>
    <w:rsid w:val="00CC206D"/>
    <w:rsid w:val="00CC2B68"/>
    <w:rsid w:val="00CC2E60"/>
    <w:rsid w:val="00CC3682"/>
    <w:rsid w:val="00CC7D83"/>
    <w:rsid w:val="00CD0A3E"/>
    <w:rsid w:val="00CD3BEE"/>
    <w:rsid w:val="00CD576E"/>
    <w:rsid w:val="00CE08CB"/>
    <w:rsid w:val="00CE105C"/>
    <w:rsid w:val="00CE12C7"/>
    <w:rsid w:val="00CE2E9C"/>
    <w:rsid w:val="00CE37E5"/>
    <w:rsid w:val="00CE3873"/>
    <w:rsid w:val="00CF1D77"/>
    <w:rsid w:val="00CF2C94"/>
    <w:rsid w:val="00CF4509"/>
    <w:rsid w:val="00CF45B4"/>
    <w:rsid w:val="00CF5228"/>
    <w:rsid w:val="00D000F4"/>
    <w:rsid w:val="00D00A7D"/>
    <w:rsid w:val="00D0254B"/>
    <w:rsid w:val="00D04137"/>
    <w:rsid w:val="00D05F54"/>
    <w:rsid w:val="00D10C52"/>
    <w:rsid w:val="00D11451"/>
    <w:rsid w:val="00D17A4E"/>
    <w:rsid w:val="00D20008"/>
    <w:rsid w:val="00D22FEC"/>
    <w:rsid w:val="00D2357E"/>
    <w:rsid w:val="00D25454"/>
    <w:rsid w:val="00D25E1A"/>
    <w:rsid w:val="00D269C7"/>
    <w:rsid w:val="00D2774E"/>
    <w:rsid w:val="00D314BA"/>
    <w:rsid w:val="00D32E23"/>
    <w:rsid w:val="00D34BC8"/>
    <w:rsid w:val="00D35305"/>
    <w:rsid w:val="00D35B04"/>
    <w:rsid w:val="00D40334"/>
    <w:rsid w:val="00D451CA"/>
    <w:rsid w:val="00D46C14"/>
    <w:rsid w:val="00D4745F"/>
    <w:rsid w:val="00D5003C"/>
    <w:rsid w:val="00D513C6"/>
    <w:rsid w:val="00D55C8C"/>
    <w:rsid w:val="00D609B1"/>
    <w:rsid w:val="00D631EC"/>
    <w:rsid w:val="00D64313"/>
    <w:rsid w:val="00D646CF"/>
    <w:rsid w:val="00D674C7"/>
    <w:rsid w:val="00D72709"/>
    <w:rsid w:val="00D75AAF"/>
    <w:rsid w:val="00D75C35"/>
    <w:rsid w:val="00D8040D"/>
    <w:rsid w:val="00D83606"/>
    <w:rsid w:val="00D840AA"/>
    <w:rsid w:val="00D90D4D"/>
    <w:rsid w:val="00D944B1"/>
    <w:rsid w:val="00D9487D"/>
    <w:rsid w:val="00D96263"/>
    <w:rsid w:val="00D96FCB"/>
    <w:rsid w:val="00DA04B2"/>
    <w:rsid w:val="00DA1DE0"/>
    <w:rsid w:val="00DA2477"/>
    <w:rsid w:val="00DB3FF0"/>
    <w:rsid w:val="00DB533F"/>
    <w:rsid w:val="00DB56EE"/>
    <w:rsid w:val="00DC45F4"/>
    <w:rsid w:val="00DC4A6D"/>
    <w:rsid w:val="00DD13E5"/>
    <w:rsid w:val="00DD2D3B"/>
    <w:rsid w:val="00DD30EA"/>
    <w:rsid w:val="00DD6FAD"/>
    <w:rsid w:val="00DD74F7"/>
    <w:rsid w:val="00DE27A9"/>
    <w:rsid w:val="00DE58AB"/>
    <w:rsid w:val="00DE7328"/>
    <w:rsid w:val="00DE7652"/>
    <w:rsid w:val="00DF1A6B"/>
    <w:rsid w:val="00DF598B"/>
    <w:rsid w:val="00DF6217"/>
    <w:rsid w:val="00DF7B01"/>
    <w:rsid w:val="00E00DAA"/>
    <w:rsid w:val="00E00E4D"/>
    <w:rsid w:val="00E020AD"/>
    <w:rsid w:val="00E079D7"/>
    <w:rsid w:val="00E11066"/>
    <w:rsid w:val="00E12208"/>
    <w:rsid w:val="00E15693"/>
    <w:rsid w:val="00E16B22"/>
    <w:rsid w:val="00E20D9A"/>
    <w:rsid w:val="00E26F9C"/>
    <w:rsid w:val="00E27658"/>
    <w:rsid w:val="00E276FB"/>
    <w:rsid w:val="00E30AA4"/>
    <w:rsid w:val="00E33BE2"/>
    <w:rsid w:val="00E33CA3"/>
    <w:rsid w:val="00E37302"/>
    <w:rsid w:val="00E41C58"/>
    <w:rsid w:val="00E4297D"/>
    <w:rsid w:val="00E42A88"/>
    <w:rsid w:val="00E45038"/>
    <w:rsid w:val="00E47844"/>
    <w:rsid w:val="00E501AE"/>
    <w:rsid w:val="00E53E4F"/>
    <w:rsid w:val="00E54854"/>
    <w:rsid w:val="00E56AB2"/>
    <w:rsid w:val="00E6248A"/>
    <w:rsid w:val="00E643A2"/>
    <w:rsid w:val="00E650F6"/>
    <w:rsid w:val="00E6629B"/>
    <w:rsid w:val="00E7008F"/>
    <w:rsid w:val="00E70332"/>
    <w:rsid w:val="00E72A74"/>
    <w:rsid w:val="00E74F92"/>
    <w:rsid w:val="00E75074"/>
    <w:rsid w:val="00E7623C"/>
    <w:rsid w:val="00E82647"/>
    <w:rsid w:val="00E87397"/>
    <w:rsid w:val="00E91768"/>
    <w:rsid w:val="00E931CC"/>
    <w:rsid w:val="00EB0791"/>
    <w:rsid w:val="00EB1BC8"/>
    <w:rsid w:val="00EB1FE3"/>
    <w:rsid w:val="00EB28DD"/>
    <w:rsid w:val="00EB56CC"/>
    <w:rsid w:val="00EC2019"/>
    <w:rsid w:val="00EC6877"/>
    <w:rsid w:val="00EC7029"/>
    <w:rsid w:val="00EC7BD1"/>
    <w:rsid w:val="00ED495D"/>
    <w:rsid w:val="00ED7E5D"/>
    <w:rsid w:val="00EE1BCF"/>
    <w:rsid w:val="00EE2AC2"/>
    <w:rsid w:val="00EE3082"/>
    <w:rsid w:val="00EE686B"/>
    <w:rsid w:val="00EE7329"/>
    <w:rsid w:val="00EE79DE"/>
    <w:rsid w:val="00EF0028"/>
    <w:rsid w:val="00EF39F9"/>
    <w:rsid w:val="00EF42F9"/>
    <w:rsid w:val="00EF5A42"/>
    <w:rsid w:val="00EF6506"/>
    <w:rsid w:val="00F0114D"/>
    <w:rsid w:val="00F0598F"/>
    <w:rsid w:val="00F078A4"/>
    <w:rsid w:val="00F11FA9"/>
    <w:rsid w:val="00F11FC8"/>
    <w:rsid w:val="00F12253"/>
    <w:rsid w:val="00F14B78"/>
    <w:rsid w:val="00F15E3C"/>
    <w:rsid w:val="00F1616F"/>
    <w:rsid w:val="00F17B44"/>
    <w:rsid w:val="00F2070A"/>
    <w:rsid w:val="00F22603"/>
    <w:rsid w:val="00F23A6E"/>
    <w:rsid w:val="00F23B4C"/>
    <w:rsid w:val="00F23FF5"/>
    <w:rsid w:val="00F270C3"/>
    <w:rsid w:val="00F27CB5"/>
    <w:rsid w:val="00F30545"/>
    <w:rsid w:val="00F30BED"/>
    <w:rsid w:val="00F31B61"/>
    <w:rsid w:val="00F32333"/>
    <w:rsid w:val="00F33149"/>
    <w:rsid w:val="00F33AF7"/>
    <w:rsid w:val="00F36397"/>
    <w:rsid w:val="00F40645"/>
    <w:rsid w:val="00F40E85"/>
    <w:rsid w:val="00F43038"/>
    <w:rsid w:val="00F444B5"/>
    <w:rsid w:val="00F44C8F"/>
    <w:rsid w:val="00F473C9"/>
    <w:rsid w:val="00F51978"/>
    <w:rsid w:val="00F53C14"/>
    <w:rsid w:val="00F550C5"/>
    <w:rsid w:val="00F5626D"/>
    <w:rsid w:val="00F57C2D"/>
    <w:rsid w:val="00F63244"/>
    <w:rsid w:val="00F6689E"/>
    <w:rsid w:val="00F66C4A"/>
    <w:rsid w:val="00F6702D"/>
    <w:rsid w:val="00F733BC"/>
    <w:rsid w:val="00F7525A"/>
    <w:rsid w:val="00F831F0"/>
    <w:rsid w:val="00F832A2"/>
    <w:rsid w:val="00F85430"/>
    <w:rsid w:val="00F87254"/>
    <w:rsid w:val="00F9125B"/>
    <w:rsid w:val="00F92B8C"/>
    <w:rsid w:val="00F92DB0"/>
    <w:rsid w:val="00FA0F1D"/>
    <w:rsid w:val="00FA2F72"/>
    <w:rsid w:val="00FA338B"/>
    <w:rsid w:val="00FA492B"/>
    <w:rsid w:val="00FA4F03"/>
    <w:rsid w:val="00FA4FDB"/>
    <w:rsid w:val="00FA5221"/>
    <w:rsid w:val="00FA6A2B"/>
    <w:rsid w:val="00FA71A0"/>
    <w:rsid w:val="00FB1845"/>
    <w:rsid w:val="00FB65E4"/>
    <w:rsid w:val="00FB67DC"/>
    <w:rsid w:val="00FB6F43"/>
    <w:rsid w:val="00FB745B"/>
    <w:rsid w:val="00FB758E"/>
    <w:rsid w:val="00FB7ED2"/>
    <w:rsid w:val="00FC111C"/>
    <w:rsid w:val="00FD333A"/>
    <w:rsid w:val="00FD6A5C"/>
    <w:rsid w:val="00FD738F"/>
    <w:rsid w:val="00FE4211"/>
    <w:rsid w:val="00FE49E0"/>
    <w:rsid w:val="00FE6402"/>
    <w:rsid w:val="00FF0627"/>
    <w:rsid w:val="00FF21AB"/>
    <w:rsid w:val="00FF47A0"/>
    <w:rsid w:val="00FF5716"/>
    <w:rsid w:val="00FF5D4D"/>
    <w:rsid w:val="00FF6920"/>
    <w:rsid w:val="02CD3DB9"/>
    <w:rsid w:val="08573595"/>
    <w:rsid w:val="0F31DFC5"/>
    <w:rsid w:val="15F0D1E2"/>
    <w:rsid w:val="1AD437BA"/>
    <w:rsid w:val="1D355127"/>
    <w:rsid w:val="2C48D507"/>
    <w:rsid w:val="302F0EFC"/>
    <w:rsid w:val="31E33D71"/>
    <w:rsid w:val="3D042AC6"/>
    <w:rsid w:val="440629EE"/>
    <w:rsid w:val="4827808E"/>
    <w:rsid w:val="576791C9"/>
    <w:rsid w:val="5BFE9000"/>
    <w:rsid w:val="5F0EC2E6"/>
    <w:rsid w:val="6B1E171E"/>
    <w:rsid w:val="6F709C35"/>
    <w:rsid w:val="7149DAA6"/>
    <w:rsid w:val="77DF8EE2"/>
    <w:rsid w:val="7B22E56D"/>
    <w:rsid w:val="7D245CFE"/>
    <w:rsid w:val="7E06E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4A2A"/>
  <w15:chartTrackingRefBased/>
  <w15:docId w15:val="{02152039-6C87-49F0-BEBE-05123D5D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2A"/>
  </w:style>
  <w:style w:type="paragraph" w:styleId="Heading1">
    <w:name w:val="heading 1"/>
    <w:basedOn w:val="Normal"/>
    <w:next w:val="Normal"/>
    <w:link w:val="Heading1Char"/>
    <w:qFormat/>
    <w:rsid w:val="007845A6"/>
    <w:pPr>
      <w:keepNext/>
      <w:keepLines/>
      <w:spacing w:after="0" w:line="240" w:lineRule="auto"/>
      <w:outlineLvl w:val="0"/>
    </w:pPr>
    <w:rPr>
      <w:rFonts w:eastAsiaTheme="majorEastAsia" w:cstheme="majorBidi"/>
      <w:b/>
      <w:bCs/>
      <w:kern w:val="0"/>
      <w:sz w:val="32"/>
      <w:szCs w:val="28"/>
      <w14:ligatures w14:val="none"/>
    </w:rPr>
  </w:style>
  <w:style w:type="paragraph" w:styleId="Heading2">
    <w:name w:val="heading 2"/>
    <w:basedOn w:val="Normal"/>
    <w:next w:val="Normal"/>
    <w:link w:val="Heading2Char"/>
    <w:uiPriority w:val="9"/>
    <w:unhideWhenUsed/>
    <w:qFormat/>
    <w:rsid w:val="00DF7B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5A6"/>
    <w:rPr>
      <w:rFonts w:eastAsiaTheme="majorEastAsia" w:cstheme="majorBidi"/>
      <w:b/>
      <w:bCs/>
      <w:kern w:val="0"/>
      <w:sz w:val="32"/>
      <w:szCs w:val="28"/>
      <w14:ligatures w14:val="none"/>
    </w:rPr>
  </w:style>
  <w:style w:type="table" w:styleId="TableGrid">
    <w:name w:val="Table Grid"/>
    <w:basedOn w:val="TableNormal"/>
    <w:uiPriority w:val="39"/>
    <w:rsid w:val="00784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45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5A6"/>
    <w:rPr>
      <w:sz w:val="20"/>
      <w:szCs w:val="20"/>
    </w:rPr>
  </w:style>
  <w:style w:type="character" w:styleId="FootnoteReference">
    <w:name w:val="footnote reference"/>
    <w:basedOn w:val="DefaultParagraphFont"/>
    <w:uiPriority w:val="99"/>
    <w:semiHidden/>
    <w:unhideWhenUsed/>
    <w:rsid w:val="007845A6"/>
    <w:rPr>
      <w:vertAlign w:val="superscript"/>
    </w:rPr>
  </w:style>
  <w:style w:type="character" w:styleId="Hyperlink">
    <w:name w:val="Hyperlink"/>
    <w:basedOn w:val="DefaultParagraphFont"/>
    <w:uiPriority w:val="99"/>
    <w:unhideWhenUsed/>
    <w:rsid w:val="007845A6"/>
    <w:rPr>
      <w:color w:val="0563C1" w:themeColor="hyperlink"/>
      <w:u w:val="single"/>
    </w:rPr>
  </w:style>
  <w:style w:type="character" w:customStyle="1" w:styleId="ui-provider">
    <w:name w:val="ui-provider"/>
    <w:basedOn w:val="DefaultParagraphFont"/>
    <w:rsid w:val="007845A6"/>
  </w:style>
  <w:style w:type="character" w:customStyle="1" w:styleId="Heading2Char">
    <w:name w:val="Heading 2 Char"/>
    <w:basedOn w:val="DefaultParagraphFont"/>
    <w:link w:val="Heading2"/>
    <w:uiPriority w:val="9"/>
    <w:rsid w:val="00DF7B0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3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BE2"/>
  </w:style>
  <w:style w:type="paragraph" w:styleId="Footer">
    <w:name w:val="footer"/>
    <w:basedOn w:val="Normal"/>
    <w:link w:val="FooterChar"/>
    <w:uiPriority w:val="99"/>
    <w:unhideWhenUsed/>
    <w:rsid w:val="00E3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BE2"/>
  </w:style>
  <w:style w:type="character" w:styleId="CommentReference">
    <w:name w:val="annotation reference"/>
    <w:basedOn w:val="DefaultParagraphFont"/>
    <w:uiPriority w:val="99"/>
    <w:semiHidden/>
    <w:unhideWhenUsed/>
    <w:rsid w:val="00E47844"/>
    <w:rPr>
      <w:sz w:val="16"/>
      <w:szCs w:val="16"/>
    </w:rPr>
  </w:style>
  <w:style w:type="paragraph" w:styleId="CommentText">
    <w:name w:val="annotation text"/>
    <w:basedOn w:val="Normal"/>
    <w:link w:val="CommentTextChar"/>
    <w:uiPriority w:val="99"/>
    <w:unhideWhenUsed/>
    <w:rsid w:val="00E47844"/>
    <w:pPr>
      <w:spacing w:line="240" w:lineRule="auto"/>
    </w:pPr>
    <w:rPr>
      <w:sz w:val="20"/>
      <w:szCs w:val="20"/>
    </w:rPr>
  </w:style>
  <w:style w:type="character" w:customStyle="1" w:styleId="CommentTextChar">
    <w:name w:val="Comment Text Char"/>
    <w:basedOn w:val="DefaultParagraphFont"/>
    <w:link w:val="CommentText"/>
    <w:uiPriority w:val="99"/>
    <w:rsid w:val="00E47844"/>
    <w:rPr>
      <w:sz w:val="20"/>
      <w:szCs w:val="20"/>
    </w:rPr>
  </w:style>
  <w:style w:type="paragraph" w:styleId="CommentSubject">
    <w:name w:val="annotation subject"/>
    <w:basedOn w:val="CommentText"/>
    <w:next w:val="CommentText"/>
    <w:link w:val="CommentSubjectChar"/>
    <w:uiPriority w:val="99"/>
    <w:semiHidden/>
    <w:unhideWhenUsed/>
    <w:rsid w:val="00E47844"/>
    <w:rPr>
      <w:b/>
      <w:bCs/>
    </w:rPr>
  </w:style>
  <w:style w:type="character" w:customStyle="1" w:styleId="CommentSubjectChar">
    <w:name w:val="Comment Subject Char"/>
    <w:basedOn w:val="CommentTextChar"/>
    <w:link w:val="CommentSubject"/>
    <w:uiPriority w:val="99"/>
    <w:semiHidden/>
    <w:rsid w:val="00E47844"/>
    <w:rPr>
      <w:b/>
      <w:bCs/>
      <w:sz w:val="20"/>
      <w:szCs w:val="20"/>
    </w:rPr>
  </w:style>
  <w:style w:type="paragraph" w:styleId="ListParagraph">
    <w:name w:val="List Paragraph"/>
    <w:basedOn w:val="Normal"/>
    <w:uiPriority w:val="34"/>
    <w:qFormat/>
    <w:rsid w:val="00486565"/>
    <w:pPr>
      <w:ind w:left="720"/>
      <w:contextualSpacing/>
    </w:pPr>
  </w:style>
  <w:style w:type="paragraph" w:styleId="Revision">
    <w:name w:val="Revision"/>
    <w:hidden/>
    <w:uiPriority w:val="99"/>
    <w:semiHidden/>
    <w:rsid w:val="00B24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57d353-0a9c-4d2d-a152-b9685cb79664">
      <UserInfo>
        <DisplayName>Gunn, Chris (Christine)</DisplayName>
        <AccountId>228</AccountId>
        <AccountType/>
      </UserInfo>
      <UserInfo>
        <DisplayName>Ringness, Kate (OP)</DisplayName>
        <AccountId>131</AccountId>
        <AccountType/>
      </UserInfo>
      <UserInfo>
        <DisplayName>Strange, James</DisplayName>
        <AccountId>130</AccountId>
        <AccountType/>
      </UserInfo>
      <UserInfo>
        <DisplayName>Jones, Betony</DisplayName>
        <AccountId>30</AccountId>
        <AccountType/>
      </UserInfo>
    </SharedWithUsers>
    <lcf76f155ced4ddcb4097134ff3c332f xmlns="13b03d0e-4ded-4836-b2c6-b7797dfa1fe2">
      <Terms xmlns="http://schemas.microsoft.com/office/infopath/2007/PartnerControls"/>
    </lcf76f155ced4ddcb4097134ff3c332f>
    <TaxCatchAll xmlns="0a20205c-0631-4ff0-81c6-46eee12fe7e9" xsi:nil="true"/>
    <_dlc_DocId xmlns="e257d353-0a9c-4d2d-a152-b9685cb79664">KCF5KKRC4UZT-212404557-15572</_dlc_DocId>
    <_dlc_DocIdUrl xmlns="e257d353-0a9c-4d2d-a152-b9685cb79664">
      <Url>https://usdoe.sharepoint.com/sites/OEBID/_layouts/15/DocIdRedir.aspx?ID=KCF5KKRC4UZT-212404557-15572</Url>
      <Description>KCF5KKRC4UZT-212404557-15572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20AFD62CE7B149B3154974FF227B7C" ma:contentTypeVersion="14" ma:contentTypeDescription="Create a new document." ma:contentTypeScope="" ma:versionID="c51bb1ed06afc00833868cf30197ad00">
  <xsd:schema xmlns:xsd="http://www.w3.org/2001/XMLSchema" xmlns:xs="http://www.w3.org/2001/XMLSchema" xmlns:p="http://schemas.microsoft.com/office/2006/metadata/properties" xmlns:ns2="e257d353-0a9c-4d2d-a152-b9685cb79664" xmlns:ns3="13b03d0e-4ded-4836-b2c6-b7797dfa1fe2" xmlns:ns4="0a20205c-0631-4ff0-81c6-46eee12fe7e9" targetNamespace="http://schemas.microsoft.com/office/2006/metadata/properties" ma:root="true" ma:fieldsID="2342592f8ebfc48ac217a76530cbee11" ns2:_="" ns3:_="" ns4:_="">
    <xsd:import namespace="e257d353-0a9c-4d2d-a152-b9685cb79664"/>
    <xsd:import namespace="13b03d0e-4ded-4836-b2c6-b7797dfa1fe2"/>
    <xsd:import namespace="0a20205c-0631-4ff0-81c6-46eee12fe7e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7d353-0a9c-4d2d-a152-b9685cb796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03d0e-4ded-4836-b2c6-b7797dfa1f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0083fee-8c2b-44be-971a-25cfbae0ff80}" ma:internalName="TaxCatchAll" ma:showField="CatchAllData" ma:web="e257d353-0a9c-4d2d-a152-b9685cb79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BA8B5-0ABC-40DE-A34D-E2849C89B613}">
  <ds:schemaRefs>
    <ds:schemaRef ds:uri="http://schemas.openxmlformats.org/officeDocument/2006/bibliography"/>
  </ds:schemaRefs>
</ds:datastoreItem>
</file>

<file path=customXml/itemProps2.xml><?xml version="1.0" encoding="utf-8"?>
<ds:datastoreItem xmlns:ds="http://schemas.openxmlformats.org/officeDocument/2006/customXml" ds:itemID="{89299148-7834-403C-8084-5B50EF88857B}">
  <ds:schemaRefs>
    <ds:schemaRef ds:uri="http://schemas.microsoft.com/sharepoint/v3/contenttype/forms"/>
  </ds:schemaRefs>
</ds:datastoreItem>
</file>

<file path=customXml/itemProps3.xml><?xml version="1.0" encoding="utf-8"?>
<ds:datastoreItem xmlns:ds="http://schemas.openxmlformats.org/officeDocument/2006/customXml" ds:itemID="{78456250-C26E-4908-99D8-3A376D849D1A}">
  <ds:schemaRefs>
    <ds:schemaRef ds:uri="http://schemas.microsoft.com/office/2006/metadata/properties"/>
    <ds:schemaRef ds:uri="http://schemas.microsoft.com/office/infopath/2007/PartnerControls"/>
    <ds:schemaRef ds:uri="e257d353-0a9c-4d2d-a152-b9685cb79664"/>
    <ds:schemaRef ds:uri="13b03d0e-4ded-4836-b2c6-b7797dfa1fe2"/>
    <ds:schemaRef ds:uri="0a20205c-0631-4ff0-81c6-46eee12fe7e9"/>
  </ds:schemaRefs>
</ds:datastoreItem>
</file>

<file path=customXml/itemProps4.xml><?xml version="1.0" encoding="utf-8"?>
<ds:datastoreItem xmlns:ds="http://schemas.openxmlformats.org/officeDocument/2006/customXml" ds:itemID="{53125490-C69A-47A8-97F8-ED814A01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7d353-0a9c-4d2d-a152-b9685cb79664"/>
    <ds:schemaRef ds:uri="13b03d0e-4ded-4836-b2c6-b7797dfa1fe2"/>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ECBA3-EAC7-4162-9FE7-9CB5C39175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4311</Words>
  <Characters>24575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Jennifer</dc:creator>
  <cp:keywords/>
  <dc:description/>
  <cp:lastModifiedBy>Sartor, Jessica G.</cp:lastModifiedBy>
  <cp:revision>5</cp:revision>
  <cp:lastPrinted>2024-02-13T19:04:00Z</cp:lastPrinted>
  <dcterms:created xsi:type="dcterms:W3CDTF">2024-07-10T16:58:00Z</dcterms:created>
  <dcterms:modified xsi:type="dcterms:W3CDTF">2024-08-28T20:03:00Z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0x0101004F20AFD62CE7B149B3154974FF227B7C</vt:lpwstr>
  </property>
  <property fmtid="{D5CDD505-2E9C-101B-9397-08002B2CF9AE}" pid="3" name="_dlc_DocIdItemGuid">
    <vt:lpwstr>f5304959-1b98-42f2-86d4-1fe6d822d0da</vt:lpwstr>
  </property>
  <property fmtid="{D5CDD505-2E9C-101B-9397-08002B2CF9AE}" pid="4" name="MediaServiceImageTags">
    <vt:lpwstr/>
  </property>
</Properties>
</file>